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FA7CD" w14:textId="77777777" w:rsidR="00564756" w:rsidRDefault="00564756" w:rsidP="00DD37D5">
      <w:pPr>
        <w:pStyle w:val="DepartmentName"/>
      </w:pPr>
      <w:r w:rsidRPr="00564756">
        <w:t>Department of Climate Change,</w:t>
      </w:r>
    </w:p>
    <w:p w14:paraId="72F150F0" w14:textId="77777777" w:rsidR="00564756" w:rsidRDefault="00564756" w:rsidP="00DD37D5">
      <w:pPr>
        <w:pStyle w:val="DepartmentName"/>
      </w:pPr>
      <w:r w:rsidRPr="00564756">
        <w:t>Energy, the Environment and Water</w:t>
      </w:r>
    </w:p>
    <w:p w14:paraId="7F5FFF75" w14:textId="34DBE51D" w:rsidR="00DD37D5" w:rsidRPr="006D558E" w:rsidRDefault="00564756" w:rsidP="00DD37D5">
      <w:pPr>
        <w:pStyle w:val="DepartmentName"/>
        <w:rPr>
          <w:rStyle w:val="Strong"/>
          <w:bCs w:val="0"/>
        </w:rPr>
      </w:pPr>
      <w:r w:rsidRPr="00564756">
        <w:t>(DCCEEW)</w:t>
      </w:r>
    </w:p>
    <w:p w14:paraId="163350B9" w14:textId="77777777" w:rsidR="008D3F64" w:rsidRDefault="008D3F64" w:rsidP="00564756">
      <w:pPr>
        <w:pStyle w:val="Title"/>
      </w:pPr>
    </w:p>
    <w:p w14:paraId="7A042E10" w14:textId="77777777" w:rsidR="008D3F64" w:rsidRDefault="008D3F64" w:rsidP="00564756">
      <w:pPr>
        <w:pStyle w:val="Title"/>
      </w:pPr>
    </w:p>
    <w:p w14:paraId="145364F8" w14:textId="7083D11A" w:rsidR="00DD37D5" w:rsidRDefault="00564756" w:rsidP="00564756">
      <w:pPr>
        <w:pStyle w:val="Title"/>
      </w:pPr>
      <w:r>
        <w:t xml:space="preserve">Energy </w:t>
      </w:r>
      <w:r w:rsidR="009E642A">
        <w:t>Savings Scheme</w:t>
      </w:r>
      <w:r w:rsidRPr="00564756">
        <w:t xml:space="preserve"> </w:t>
      </w:r>
    </w:p>
    <w:p w14:paraId="6A5BA16A" w14:textId="77777777" w:rsidR="008D3F64" w:rsidRDefault="008D3F64" w:rsidP="008D3F64"/>
    <w:p w14:paraId="7FEA755F" w14:textId="77777777" w:rsidR="008D3F64" w:rsidRDefault="008D3F64" w:rsidP="008D3F64"/>
    <w:p w14:paraId="4F695E4D" w14:textId="77777777" w:rsidR="008D3F64" w:rsidRDefault="008D3F64" w:rsidP="008D3F64"/>
    <w:p w14:paraId="5919D3E1" w14:textId="77777777" w:rsidR="008D3F64" w:rsidRDefault="008D3F64" w:rsidP="008D3F64"/>
    <w:p w14:paraId="5800332B" w14:textId="77777777" w:rsidR="008D3F64" w:rsidRDefault="008D3F64" w:rsidP="008D3F64"/>
    <w:p w14:paraId="1B9E4D2F" w14:textId="77777777" w:rsidR="008D3F64" w:rsidRDefault="008D3F64" w:rsidP="008D3F64"/>
    <w:p w14:paraId="641DA5EE" w14:textId="77777777" w:rsidR="008D3F64" w:rsidRDefault="008D3F64" w:rsidP="008D3F64"/>
    <w:p w14:paraId="4CF9C802" w14:textId="77777777" w:rsidR="008D3F64" w:rsidRDefault="008D3F64" w:rsidP="008D3F64"/>
    <w:p w14:paraId="12944F36" w14:textId="77777777" w:rsidR="008D3F64" w:rsidRDefault="008D3F64" w:rsidP="008D3F64"/>
    <w:p w14:paraId="74DD30A1" w14:textId="77777777" w:rsidR="008D3F64" w:rsidRDefault="008D3F64" w:rsidP="008D3F64"/>
    <w:p w14:paraId="544E785C" w14:textId="77777777" w:rsidR="008D3F64" w:rsidRPr="008D3F64" w:rsidRDefault="008D3F64" w:rsidP="008D3F64"/>
    <w:p w14:paraId="629300F7" w14:textId="77777777" w:rsidR="00465293" w:rsidRPr="00465293" w:rsidRDefault="00465293" w:rsidP="00465293"/>
    <w:p w14:paraId="42A60818" w14:textId="77777777" w:rsidR="008D3F64" w:rsidRDefault="00465293" w:rsidP="00465293">
      <w:pPr>
        <w:pStyle w:val="Subtitle"/>
      </w:pPr>
      <w:bookmarkStart w:id="0" w:name="_Toc191020709"/>
      <w:r>
        <w:t>Rule and Regulation Change 2025</w:t>
      </w:r>
    </w:p>
    <w:p w14:paraId="79FEA289" w14:textId="24C4F15F" w:rsidR="008D3F64" w:rsidRPr="008D3F64" w:rsidRDefault="008D3F64" w:rsidP="008D3F64">
      <w:pPr>
        <w:pStyle w:val="Subtitle"/>
      </w:pPr>
      <w:r>
        <w:t>Submission template</w:t>
      </w:r>
    </w:p>
    <w:p w14:paraId="08E3CBFE" w14:textId="5B2CB6A6" w:rsidR="00564756" w:rsidRDefault="3D081963" w:rsidP="006B15E3">
      <w:pPr>
        <w:pStyle w:val="ForewordHeading2"/>
      </w:pPr>
      <w:r>
        <w:lastRenderedPageBreak/>
        <w:t>Call for submissions</w:t>
      </w:r>
      <w:bookmarkEnd w:id="0"/>
    </w:p>
    <w:p w14:paraId="6D1D2B79" w14:textId="6D08A215" w:rsidR="0085511E" w:rsidRDefault="0085511E" w:rsidP="00564756">
      <w:r>
        <w:t xml:space="preserve">Before starting your submission, please </w:t>
      </w:r>
      <w:hyperlink r:id="rId11" w:history="1">
        <w:r w:rsidRPr="00F46C05">
          <w:rPr>
            <w:rStyle w:val="Hyperlink"/>
          </w:rPr>
          <w:t xml:space="preserve">read </w:t>
        </w:r>
        <w:r w:rsidR="00F46C05" w:rsidRPr="00F46C05">
          <w:rPr>
            <w:rStyle w:val="Hyperlink"/>
          </w:rPr>
          <w:t>the consultation paper</w:t>
        </w:r>
      </w:hyperlink>
      <w:r w:rsidR="00F46C05">
        <w:t>.</w:t>
      </w:r>
    </w:p>
    <w:p w14:paraId="0E0A2CE1" w14:textId="5D2380B6" w:rsidR="00564756" w:rsidRDefault="00564756" w:rsidP="00564756">
      <w:r>
        <w:t>The consultation period</w:t>
      </w:r>
      <w:r w:rsidR="00B75352">
        <w:t xml:space="preserve"> starts </w:t>
      </w:r>
      <w:r w:rsidR="00DE647D">
        <w:t xml:space="preserve">on </w:t>
      </w:r>
      <w:r w:rsidR="005B3278">
        <w:t>Tuesday 4 March</w:t>
      </w:r>
      <w:r w:rsidR="00DE647D">
        <w:t xml:space="preserve"> 2025</w:t>
      </w:r>
      <w:r>
        <w:t xml:space="preserve">. The NSW Government invites submissions from all interested parties on changes set out in this consultation paper. The closing date for written submissions </w:t>
      </w:r>
      <w:r w:rsidRPr="00924685">
        <w:t xml:space="preserve">is 5 pm </w:t>
      </w:r>
      <w:r w:rsidRPr="00EF20C3">
        <w:t>AEDT</w:t>
      </w:r>
      <w:r w:rsidRPr="00924685">
        <w:rPr>
          <w:b/>
          <w:bCs/>
        </w:rPr>
        <w:t xml:space="preserve"> </w:t>
      </w:r>
      <w:r w:rsidRPr="00924685">
        <w:t xml:space="preserve">on </w:t>
      </w:r>
      <w:r w:rsidR="00EF20C3">
        <w:t xml:space="preserve">Friday </w:t>
      </w:r>
      <w:r w:rsidR="00634186">
        <w:t>4 April</w:t>
      </w:r>
      <w:r w:rsidR="00976012">
        <w:t xml:space="preserve"> 2025</w:t>
      </w:r>
      <w:r>
        <w:t>.</w:t>
      </w:r>
    </w:p>
    <w:p w14:paraId="2978B058" w14:textId="25F7E671" w:rsidR="004E6D69" w:rsidRDefault="004E6D69" w:rsidP="00564756">
      <w:r>
        <w:t xml:space="preserve">You are welcome to use this template for your submission, or to </w:t>
      </w:r>
      <w:r w:rsidR="00E20667">
        <w:t>make a submission using your own letterhead.</w:t>
      </w:r>
    </w:p>
    <w:p w14:paraId="3768650B" w14:textId="77777777" w:rsidR="00564756" w:rsidRDefault="00564756" w:rsidP="00564756">
      <w:r>
        <w:t>Please send your submission to:</w:t>
      </w:r>
    </w:p>
    <w:p w14:paraId="3AF91E67" w14:textId="77355DE3" w:rsidR="00564756" w:rsidRPr="006256CC" w:rsidRDefault="00564756" w:rsidP="00564756">
      <w:pPr>
        <w:ind w:left="993"/>
      </w:pPr>
      <w:r w:rsidRPr="006256CC">
        <w:t>Terry Niemeier, Director</w:t>
      </w:r>
      <w:r w:rsidR="00EF20C3">
        <w:t>,</w:t>
      </w:r>
      <w:r>
        <w:t xml:space="preserve"> </w:t>
      </w:r>
      <w:r w:rsidRPr="006256CC">
        <w:t>Program and Market Development</w:t>
      </w:r>
      <w:r w:rsidR="00EF20C3">
        <w:t>,</w:t>
      </w:r>
      <w:r w:rsidRPr="006256CC">
        <w:t xml:space="preserve"> </w:t>
      </w:r>
      <w:r>
        <w:t xml:space="preserve">Energy Security </w:t>
      </w:r>
      <w:r w:rsidRPr="006256CC">
        <w:t>Safeguard</w:t>
      </w:r>
    </w:p>
    <w:p w14:paraId="0210333B" w14:textId="77777777" w:rsidR="00564756" w:rsidRPr="006256CC" w:rsidRDefault="00564756" w:rsidP="00564756">
      <w:pPr>
        <w:ind w:left="993"/>
      </w:pPr>
      <w:r>
        <w:t xml:space="preserve">NSW </w:t>
      </w:r>
      <w:r w:rsidRPr="006834FB">
        <w:t>Department of Climate Change, Energy, the Environment and Water</w:t>
      </w:r>
    </w:p>
    <w:p w14:paraId="4C95DEFB" w14:textId="404014A8" w:rsidR="00564756" w:rsidRDefault="00000000" w:rsidP="00564756">
      <w:pPr>
        <w:ind w:left="993"/>
        <w:rPr>
          <w:rStyle w:val="Hyperlink"/>
        </w:rPr>
      </w:pPr>
      <w:hyperlink r:id="rId12" w:history="1">
        <w:r w:rsidR="00564756" w:rsidRPr="00943B97">
          <w:rPr>
            <w:rStyle w:val="Hyperlink"/>
          </w:rPr>
          <w:t>sustainability@environment.nsw.gov.au</w:t>
        </w:r>
      </w:hyperlink>
    </w:p>
    <w:p w14:paraId="695B2D86" w14:textId="77777777" w:rsidR="00F764B1" w:rsidRPr="00822781" w:rsidRDefault="00F764B1" w:rsidP="00564756">
      <w:pPr>
        <w:ind w:left="993"/>
        <w:rPr>
          <w:color w:val="002664" w:themeColor="hyperlink"/>
          <w:u w:val="single"/>
        </w:rPr>
      </w:pPr>
    </w:p>
    <w:p w14:paraId="28C1207E" w14:textId="53C2729E" w:rsidR="00564756" w:rsidRDefault="3D081963" w:rsidP="006B15E3">
      <w:pPr>
        <w:pStyle w:val="ForewordHeading2"/>
      </w:pPr>
      <w:bookmarkStart w:id="1" w:name="_Toc191020710"/>
      <w:r>
        <w:t>Publication of submissions</w:t>
      </w:r>
      <w:bookmarkEnd w:id="1"/>
    </w:p>
    <w:p w14:paraId="6E15E172" w14:textId="24A2A57C" w:rsidR="00564756" w:rsidRPr="00564756" w:rsidRDefault="00564756" w:rsidP="00564756">
      <w:pPr>
        <w:rPr>
          <w:rFonts w:eastAsia="Public Sans Light" w:cs="Times New Roman"/>
        </w:rPr>
      </w:pPr>
      <w:r w:rsidRPr="00564756">
        <w:rPr>
          <w:rFonts w:eastAsia="Public Sans Light" w:cs="Times New Roman"/>
        </w:rPr>
        <w:t>The NSW Government is committed to an open and transparent process</w:t>
      </w:r>
      <w:r w:rsidR="003A043C">
        <w:rPr>
          <w:rFonts w:eastAsia="Public Sans Light" w:cs="Times New Roman"/>
        </w:rPr>
        <w:t>. A</w:t>
      </w:r>
      <w:r w:rsidRPr="00564756">
        <w:rPr>
          <w:rFonts w:eastAsia="Public Sans Light" w:cs="Times New Roman"/>
        </w:rPr>
        <w:t xml:space="preserve">ll consultation responses and submissions will be made publicly available. Written submissions should be provided as </w:t>
      </w:r>
      <w:r w:rsidR="00C953BC">
        <w:rPr>
          <w:rFonts w:eastAsia="Public Sans Light" w:cs="Times New Roman"/>
        </w:rPr>
        <w:t>PDF</w:t>
      </w:r>
      <w:r w:rsidR="00B8031D">
        <w:rPr>
          <w:rFonts w:eastAsia="Public Sans Light" w:cs="Times New Roman"/>
        </w:rPr>
        <w:t xml:space="preserve"> or Word document files</w:t>
      </w:r>
      <w:r w:rsidR="00C953BC" w:rsidRPr="00564756">
        <w:rPr>
          <w:rFonts w:eastAsia="Public Sans Light" w:cs="Times New Roman"/>
        </w:rPr>
        <w:t xml:space="preserve"> </w:t>
      </w:r>
      <w:r w:rsidRPr="00564756">
        <w:rPr>
          <w:rFonts w:eastAsia="Public Sans Light" w:cs="Times New Roman"/>
        </w:rPr>
        <w:t xml:space="preserve">that can be published on our </w:t>
      </w:r>
      <w:hyperlink r:id="rId13">
        <w:r w:rsidRPr="1FDE8A65">
          <w:rPr>
            <w:rStyle w:val="Hyperlink"/>
            <w:rFonts w:eastAsia="Public Sans Light" w:cs="Times New Roman"/>
          </w:rPr>
          <w:t>website</w:t>
        </w:r>
      </w:hyperlink>
      <w:r w:rsidRPr="1FDE8A65">
        <w:rPr>
          <w:rFonts w:eastAsia="Public Sans Light" w:cs="Times New Roman"/>
        </w:rPr>
        <w:t xml:space="preserve">. </w:t>
      </w:r>
    </w:p>
    <w:p w14:paraId="7F6BEF28" w14:textId="77777777" w:rsidR="00822781" w:rsidRDefault="00564756" w:rsidP="009E642A">
      <w:pPr>
        <w:pStyle w:val="BreakoutText"/>
        <w:rPr>
          <w:rFonts w:eastAsia="Public Sans Light" w:cs="Times New Roman"/>
          <w:color w:val="auto"/>
          <w:sz w:val="22"/>
          <w:szCs w:val="22"/>
        </w:rPr>
      </w:pPr>
      <w:r w:rsidRPr="00564756">
        <w:rPr>
          <w:rFonts w:eastAsia="Public Sans Light" w:cs="Times New Roman"/>
          <w:color w:val="auto"/>
          <w:sz w:val="22"/>
          <w:szCs w:val="22"/>
        </w:rPr>
        <w:t xml:space="preserve">Please be aware that even if you state that you do not wish certain information to be published, there may be legal circumstances that require the NSW Government to release that information (for example, under the </w:t>
      </w:r>
      <w:hyperlink r:id="rId14" w:history="1">
        <w:r w:rsidRPr="00564756">
          <w:rPr>
            <w:rFonts w:eastAsia="Public Sans Light" w:cs="Times New Roman"/>
            <w:i/>
            <w:iCs/>
            <w:color w:val="002664"/>
            <w:sz w:val="22"/>
            <w:szCs w:val="22"/>
            <w:u w:val="single"/>
          </w:rPr>
          <w:t>Government Information (Public Access) Act 2009</w:t>
        </w:r>
      </w:hyperlink>
      <w:r w:rsidRPr="00564756">
        <w:rPr>
          <w:rFonts w:eastAsia="Public Sans Light" w:cs="Times New Roman"/>
          <w:color w:val="auto"/>
          <w:sz w:val="22"/>
          <w:szCs w:val="22"/>
        </w:rPr>
        <w:t>).</w:t>
      </w:r>
    </w:p>
    <w:p w14:paraId="30EB057A" w14:textId="433DE705" w:rsidR="005B3278" w:rsidRDefault="005B3278">
      <w:pPr>
        <w:rPr>
          <w:rFonts w:eastAsia="Public Sans Light" w:cs="Times New Roman"/>
        </w:rPr>
      </w:pPr>
      <w:r>
        <w:rPr>
          <w:rFonts w:eastAsia="Public Sans Light" w:cs="Times New Roman"/>
        </w:rPr>
        <w:br w:type="page"/>
      </w:r>
    </w:p>
    <w:p w14:paraId="7A6FD71D" w14:textId="77777777" w:rsidR="005B3278" w:rsidRDefault="005B3278" w:rsidP="005B3278">
      <w:pPr>
        <w:pStyle w:val="ForewordHeading2"/>
      </w:pPr>
      <w:r>
        <w:lastRenderedPageBreak/>
        <w:t>Respondent’s details</w:t>
      </w:r>
    </w:p>
    <w:p w14:paraId="2F9C7E3B" w14:textId="77777777" w:rsidR="005B3278" w:rsidRDefault="005B3278" w:rsidP="005B3278">
      <w:pPr>
        <w:pStyle w:val="BodyText"/>
      </w:pPr>
      <w:r>
        <w:t xml:space="preserve">Please share your details with us below. </w:t>
      </w:r>
      <w:r w:rsidRPr="00564756">
        <w:t xml:space="preserve">If you wish for your written submission to remain confidential, please clearly state this in your submission, and only your organisation’s name will be published. </w:t>
      </w:r>
      <w:r>
        <w:t>P</w:t>
      </w:r>
      <w:r w:rsidRPr="00564756">
        <w:t>ersonal details from submissions made by individuals</w:t>
      </w:r>
      <w:r>
        <w:t xml:space="preserve"> will be removed</w:t>
      </w:r>
      <w:r w:rsidRPr="00564756">
        <w:t>.</w:t>
      </w:r>
    </w:p>
    <w:p w14:paraId="783CC1D5" w14:textId="77777777" w:rsidR="005B3278" w:rsidRPr="00822781" w:rsidRDefault="005B3278" w:rsidP="005B3278">
      <w:pPr>
        <w:pStyle w:val="BodyText"/>
      </w:pPr>
    </w:p>
    <w:tbl>
      <w:tblPr>
        <w:tblStyle w:val="TableGrid"/>
        <w:tblW w:w="0" w:type="auto"/>
        <w:tblLook w:val="04A0" w:firstRow="1" w:lastRow="0" w:firstColumn="1" w:lastColumn="0" w:noHBand="0" w:noVBand="1"/>
      </w:tblPr>
      <w:tblGrid>
        <w:gridCol w:w="3539"/>
        <w:gridCol w:w="5954"/>
      </w:tblGrid>
      <w:tr w:rsidR="005B3278" w14:paraId="7B706C91" w14:textId="77777777" w:rsidTr="000D46F6">
        <w:tc>
          <w:tcPr>
            <w:tcW w:w="3539" w:type="dxa"/>
          </w:tcPr>
          <w:p w14:paraId="21A3594E" w14:textId="77777777" w:rsidR="005B3278" w:rsidRPr="00144BC1" w:rsidRDefault="005B3278" w:rsidP="000D46F6">
            <w:pPr>
              <w:rPr>
                <w:rFonts w:ascii="Public Sans Medium" w:hAnsi="Public Sans Medium"/>
              </w:rPr>
            </w:pPr>
            <w:r w:rsidRPr="00144BC1">
              <w:rPr>
                <w:rFonts w:ascii="Public Sans Medium" w:hAnsi="Public Sans Medium"/>
              </w:rPr>
              <w:t>Organisation</w:t>
            </w:r>
          </w:p>
        </w:tc>
        <w:tc>
          <w:tcPr>
            <w:tcW w:w="5954" w:type="dxa"/>
          </w:tcPr>
          <w:p w14:paraId="459012C1" w14:textId="77777777" w:rsidR="005B3278" w:rsidRDefault="005B3278" w:rsidP="000D46F6"/>
          <w:p w14:paraId="12A5BDD6" w14:textId="77777777" w:rsidR="005B3278" w:rsidRDefault="005B3278" w:rsidP="000D46F6"/>
        </w:tc>
      </w:tr>
      <w:tr w:rsidR="005B3278" w14:paraId="45143E3C" w14:textId="77777777" w:rsidTr="000D46F6">
        <w:tc>
          <w:tcPr>
            <w:tcW w:w="3539" w:type="dxa"/>
          </w:tcPr>
          <w:p w14:paraId="2301EEDD" w14:textId="77777777" w:rsidR="005B3278" w:rsidRPr="00144BC1" w:rsidRDefault="005B3278" w:rsidP="000D46F6">
            <w:pPr>
              <w:rPr>
                <w:rFonts w:ascii="Public Sans Medium" w:hAnsi="Public Sans Medium"/>
              </w:rPr>
            </w:pPr>
            <w:r w:rsidRPr="00144BC1">
              <w:rPr>
                <w:rFonts w:ascii="Public Sans Medium" w:hAnsi="Public Sans Medium"/>
              </w:rPr>
              <w:t>Full name</w:t>
            </w:r>
          </w:p>
        </w:tc>
        <w:tc>
          <w:tcPr>
            <w:tcW w:w="5954" w:type="dxa"/>
          </w:tcPr>
          <w:p w14:paraId="14240AEA" w14:textId="77777777" w:rsidR="005B3278" w:rsidRDefault="005B3278" w:rsidP="000D46F6"/>
          <w:p w14:paraId="1C355540" w14:textId="77777777" w:rsidR="005B3278" w:rsidRDefault="005B3278" w:rsidP="000D46F6"/>
        </w:tc>
      </w:tr>
      <w:tr w:rsidR="005B3278" w14:paraId="62AAC851" w14:textId="77777777" w:rsidTr="000D46F6">
        <w:tc>
          <w:tcPr>
            <w:tcW w:w="3539" w:type="dxa"/>
          </w:tcPr>
          <w:p w14:paraId="34A4504D" w14:textId="77777777" w:rsidR="005B3278" w:rsidRPr="00144BC1" w:rsidRDefault="005B3278" w:rsidP="000D46F6">
            <w:pPr>
              <w:rPr>
                <w:rFonts w:ascii="Public Sans Medium" w:hAnsi="Public Sans Medium"/>
              </w:rPr>
            </w:pPr>
            <w:r w:rsidRPr="00144BC1">
              <w:rPr>
                <w:rFonts w:ascii="Public Sans Medium" w:hAnsi="Public Sans Medium"/>
              </w:rPr>
              <w:t>Job title</w:t>
            </w:r>
          </w:p>
        </w:tc>
        <w:tc>
          <w:tcPr>
            <w:tcW w:w="5954" w:type="dxa"/>
          </w:tcPr>
          <w:p w14:paraId="73D51980" w14:textId="77777777" w:rsidR="005B3278" w:rsidRDefault="005B3278" w:rsidP="000D46F6"/>
          <w:p w14:paraId="1EA95EE9" w14:textId="77777777" w:rsidR="005B3278" w:rsidRDefault="005B3278" w:rsidP="000D46F6"/>
        </w:tc>
      </w:tr>
      <w:tr w:rsidR="005B3278" w14:paraId="7EF9D38F" w14:textId="77777777" w:rsidTr="000D46F6">
        <w:tc>
          <w:tcPr>
            <w:tcW w:w="3539" w:type="dxa"/>
          </w:tcPr>
          <w:p w14:paraId="4CD3A3B1" w14:textId="77777777" w:rsidR="005B3278" w:rsidRPr="00144BC1" w:rsidRDefault="005B3278" w:rsidP="000D46F6">
            <w:pPr>
              <w:rPr>
                <w:rFonts w:ascii="Public Sans Medium" w:hAnsi="Public Sans Medium"/>
              </w:rPr>
            </w:pPr>
            <w:r>
              <w:rPr>
                <w:rFonts w:ascii="Public Sans Medium" w:hAnsi="Public Sans Medium"/>
              </w:rPr>
              <w:t>Email address</w:t>
            </w:r>
          </w:p>
        </w:tc>
        <w:tc>
          <w:tcPr>
            <w:tcW w:w="5954" w:type="dxa"/>
          </w:tcPr>
          <w:p w14:paraId="293B8485" w14:textId="77777777" w:rsidR="005B3278" w:rsidRDefault="005B3278" w:rsidP="000D46F6"/>
          <w:p w14:paraId="6E3B9617" w14:textId="77777777" w:rsidR="005B3278" w:rsidRDefault="005B3278" w:rsidP="000D46F6"/>
        </w:tc>
      </w:tr>
      <w:tr w:rsidR="005B3278" w14:paraId="128147CC" w14:textId="77777777" w:rsidTr="000D46F6">
        <w:tc>
          <w:tcPr>
            <w:tcW w:w="3539" w:type="dxa"/>
          </w:tcPr>
          <w:p w14:paraId="513601AB" w14:textId="77777777" w:rsidR="005B3278" w:rsidRPr="00144BC1" w:rsidRDefault="005B3278" w:rsidP="000D46F6">
            <w:pPr>
              <w:rPr>
                <w:rFonts w:ascii="Public Sans Medium" w:hAnsi="Public Sans Medium"/>
              </w:rPr>
            </w:pPr>
            <w:r>
              <w:rPr>
                <w:rFonts w:ascii="Public Sans Medium" w:hAnsi="Public Sans Medium"/>
              </w:rPr>
              <w:t>Phone number</w:t>
            </w:r>
          </w:p>
        </w:tc>
        <w:tc>
          <w:tcPr>
            <w:tcW w:w="5954" w:type="dxa"/>
          </w:tcPr>
          <w:p w14:paraId="20053A44" w14:textId="77777777" w:rsidR="005B3278" w:rsidRDefault="005B3278" w:rsidP="000D46F6"/>
          <w:p w14:paraId="1FEAEC8B" w14:textId="77777777" w:rsidR="005B3278" w:rsidRDefault="005B3278" w:rsidP="000D46F6"/>
        </w:tc>
      </w:tr>
      <w:tr w:rsidR="005B3278" w14:paraId="0A3D11CF" w14:textId="77777777" w:rsidTr="000D46F6">
        <w:tc>
          <w:tcPr>
            <w:tcW w:w="3539" w:type="dxa"/>
          </w:tcPr>
          <w:p w14:paraId="04AC128A" w14:textId="77777777" w:rsidR="005B3278" w:rsidRDefault="005B3278" w:rsidP="000D46F6">
            <w:pPr>
              <w:rPr>
                <w:rFonts w:ascii="Public Sans Medium" w:hAnsi="Public Sans Medium"/>
              </w:rPr>
            </w:pPr>
            <w:r>
              <w:rPr>
                <w:rFonts w:ascii="Public Sans Medium" w:hAnsi="Public Sans Medium"/>
              </w:rPr>
              <w:t>Would you like your submission to remain confidential?</w:t>
            </w:r>
          </w:p>
        </w:tc>
        <w:tc>
          <w:tcPr>
            <w:tcW w:w="5954" w:type="dxa"/>
          </w:tcPr>
          <w:p w14:paraId="2056BB4C" w14:textId="77777777" w:rsidR="005B3278" w:rsidRDefault="005B3278" w:rsidP="000D46F6"/>
          <w:p w14:paraId="584FD8CD" w14:textId="77777777" w:rsidR="005B3278" w:rsidRDefault="005B3278" w:rsidP="000D46F6"/>
        </w:tc>
      </w:tr>
    </w:tbl>
    <w:p w14:paraId="38D49285" w14:textId="77777777" w:rsidR="005B3278" w:rsidRDefault="005B3278" w:rsidP="009E642A">
      <w:pPr>
        <w:pStyle w:val="BreakoutText"/>
        <w:rPr>
          <w:rFonts w:eastAsia="Public Sans Light" w:cs="Times New Roman"/>
          <w:color w:val="auto"/>
          <w:sz w:val="22"/>
          <w:szCs w:val="22"/>
        </w:rPr>
      </w:pPr>
    </w:p>
    <w:p w14:paraId="0DA4F7E9" w14:textId="02CAACE3" w:rsidR="00691EFC" w:rsidRDefault="00691EFC" w:rsidP="00F1703E">
      <w:pPr>
        <w:pStyle w:val="Heading1"/>
        <w:ind w:left="1985" w:hanging="1985"/>
      </w:pPr>
      <w:bookmarkStart w:id="2" w:name="_Toc191020717"/>
      <w:r>
        <w:lastRenderedPageBreak/>
        <w:t>Introduction</w:t>
      </w:r>
    </w:p>
    <w:p w14:paraId="11172EBA" w14:textId="77777777" w:rsidR="00691EFC" w:rsidRDefault="00691EFC" w:rsidP="00691EFC"/>
    <w:p w14:paraId="5AD52B5D" w14:textId="0BF50101" w:rsidR="00691EFC" w:rsidRPr="00691EFC" w:rsidRDefault="00691EFC" w:rsidP="00691EFC">
      <w:r>
        <w:t>No action required.</w:t>
      </w:r>
    </w:p>
    <w:p w14:paraId="534B19E7" w14:textId="6799AD94" w:rsidR="004558CD" w:rsidRDefault="0C8FE2F5" w:rsidP="00F1703E">
      <w:pPr>
        <w:pStyle w:val="Heading1"/>
        <w:ind w:left="1985" w:hanging="1985"/>
      </w:pPr>
      <w:r>
        <w:lastRenderedPageBreak/>
        <w:t>Proposals for ESS Rule Change</w:t>
      </w:r>
      <w:bookmarkEnd w:id="2"/>
    </w:p>
    <w:p w14:paraId="17515708" w14:textId="4AE17C34" w:rsidR="00E54E04" w:rsidRPr="00135600" w:rsidRDefault="23418364" w:rsidP="006B15E3">
      <w:pPr>
        <w:pStyle w:val="Heading2"/>
      </w:pPr>
      <w:bookmarkStart w:id="3" w:name="_Toc191020718"/>
      <w:r w:rsidRPr="00135600">
        <w:t>Commercial Lighting Energy Savings Formula</w:t>
      </w:r>
      <w:bookmarkEnd w:id="3"/>
    </w:p>
    <w:p w14:paraId="4BDCF7A8" w14:textId="53352A58" w:rsidR="00080573" w:rsidRPr="00140FB5" w:rsidRDefault="00140FB5" w:rsidP="004558CD">
      <w:pPr>
        <w:rPr>
          <w:color w:val="002664" w:themeColor="text2"/>
          <w:sz w:val="28"/>
          <w:szCs w:val="28"/>
        </w:rPr>
      </w:pPr>
      <w:r w:rsidRPr="00140FB5">
        <w:rPr>
          <w:color w:val="002664" w:themeColor="text2"/>
          <w:sz w:val="28"/>
          <w:szCs w:val="28"/>
        </w:rPr>
        <w:t>Refer to ESS Rule: clause 9.4</w:t>
      </w:r>
    </w:p>
    <w:p w14:paraId="6A971AE2" w14:textId="3FA0CE38" w:rsidR="00080573" w:rsidRDefault="00080573" w:rsidP="004558CD">
      <w:r>
        <w:rPr>
          <w:noProof/>
        </w:rPr>
        <mc:AlternateContent>
          <mc:Choice Requires="wps">
            <w:drawing>
              <wp:inline distT="0" distB="0" distL="0" distR="0" wp14:anchorId="17141EE6" wp14:editId="371014A2">
                <wp:extent cx="6120130" cy="3909396"/>
                <wp:effectExtent l="0" t="0" r="0" b="0"/>
                <wp:docPr id="18534014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20130" cy="3909396"/>
                        </a:xfrm>
                        <a:prstGeom prst="rect">
                          <a:avLst/>
                        </a:prstGeom>
                        <a:solidFill>
                          <a:schemeClr val="accent5"/>
                        </a:solidFill>
                        <a:ln w="9525">
                          <a:noFill/>
                          <a:miter/>
                        </a:ln>
                      </wps:spPr>
                      <wps:txbx>
                        <w:txbxContent>
                          <w:p w14:paraId="503763F4" w14:textId="669F8DF6" w:rsidR="00080573" w:rsidRDefault="00BD3FD1" w:rsidP="00080573">
                            <w:pPr>
                              <w:pStyle w:val="Heading3"/>
                              <w:rPr>
                                <w:lang w:val="en-US"/>
                              </w:rPr>
                            </w:pPr>
                            <w:bookmarkStart w:id="4" w:name="_Toc182323605"/>
                            <w:bookmarkStart w:id="5" w:name="_Toc182323858"/>
                            <w:r>
                              <w:rPr>
                                <w:lang w:val="en-US"/>
                              </w:rPr>
                              <w:t>Proposal 1</w:t>
                            </w:r>
                            <w:bookmarkEnd w:id="4"/>
                            <w:bookmarkEnd w:id="5"/>
                            <w:r w:rsidR="00D95B46">
                              <w:rPr>
                                <w:lang w:val="en-US"/>
                              </w:rPr>
                              <w:t>:</w:t>
                            </w:r>
                          </w:p>
                          <w:p w14:paraId="151AC914" w14:textId="03B5215C" w:rsidR="00080573" w:rsidRDefault="00BD3FD1" w:rsidP="00BD3FD1">
                            <w:pPr>
                              <w:rPr>
                                <w:lang w:val="en-US"/>
                              </w:rPr>
                            </w:pPr>
                            <w:r w:rsidRPr="00BD3FD1">
                              <w:rPr>
                                <w:lang w:val="en-US"/>
                              </w:rPr>
                              <w:t xml:space="preserve">Discontinue the Commercial Lighting Energy Savings Formula (CLESF) calculation method </w:t>
                            </w:r>
                            <w:r w:rsidR="009F6F46">
                              <w:rPr>
                                <w:lang w:val="en-US"/>
                              </w:rPr>
                              <w:t>6</w:t>
                            </w:r>
                            <w:r w:rsidRPr="00BD3FD1">
                              <w:rPr>
                                <w:lang w:val="en-US"/>
                              </w:rPr>
                              <w:t xml:space="preserve"> months after the amended </w:t>
                            </w:r>
                            <w:r w:rsidR="00C75FCB">
                              <w:rPr>
                                <w:lang w:val="en-US"/>
                              </w:rPr>
                              <w:t>R</w:t>
                            </w:r>
                            <w:r w:rsidR="00C75FCB" w:rsidRPr="00BD3FD1">
                              <w:rPr>
                                <w:lang w:val="en-US"/>
                              </w:rPr>
                              <w:t xml:space="preserve">ule </w:t>
                            </w:r>
                            <w:r w:rsidR="00C75FCB">
                              <w:rPr>
                                <w:lang w:val="en-US"/>
                              </w:rPr>
                              <w:t>is</w:t>
                            </w:r>
                            <w:r w:rsidR="00C75FCB" w:rsidRPr="00BD3FD1">
                              <w:rPr>
                                <w:lang w:val="en-US"/>
                              </w:rPr>
                              <w:t xml:space="preserve"> </w:t>
                            </w:r>
                            <w:r w:rsidRPr="00BD3FD1">
                              <w:rPr>
                                <w:lang w:val="en-US"/>
                              </w:rPr>
                              <w:t>gazetted.</w:t>
                            </w:r>
                          </w:p>
                        </w:txbxContent>
                      </wps:txbx>
                      <wps:bodyPr wrap="square" lIns="144000" tIns="0" rIns="144000" bIns="72000" anchor="t">
                        <a:spAutoFit/>
                      </wps:bodyPr>
                    </wps:wsp>
                  </a:graphicData>
                </a:graphic>
              </wp:inline>
            </w:drawing>
          </mc:Choice>
          <mc:Fallback>
            <w:pict>
              <v:rect w14:anchorId="17141EE6" id="Text Box 5" o:spid="_x0000_s1026" style="width:481.9pt;height:30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OhR1wEAAJkDAAAOAAAAZHJzL2Uyb0RvYy54bWysU8Fu2zAMvQ/YPwi6L3aSJmuMOEXRosWA&#10;YivQ7gMUmY6NyZJKKrHz96MUN22327CLIIrSI9/j0/pq6Iw4AFLrbCmnk1wKsNpVrd2V8ufz3ZdL&#10;KSgoWynjLJTyCCSvNp8/rXtfwMw1zlSAgkEsFb0vZROCL7KMdAOdoonzYDlZO+xU4BB3WYWqZ/TO&#10;ZLM8X2a9w8qj00DEp7enpNwk/LoGHX7UNUEQppTcW0grpnUb12yzVsUOlW9aPbah/qGLTrWWi56h&#10;blVQYo/tX1Bdq9GRq8NEuy5zdd1qSByYzTT/g81TozwkLiwO+bNM9P9g9ffDk3/E2Dr5B6d/kbDu&#10;plF2B9eIrm9AVVxuGoXKek/F+UEMaHw61NhFCOYjhiTu8SwuDEFoPlxOmeGcZ6A5N1/lq/lqmVBV&#10;8frcI4V7cJ2Im1IiTy+Jqg4PFGIDqni9khp2pq3uWmNSEB0DNwbFQfGsldZgw2IsQO9vGiv6Uq4W&#10;s0UCty5CJB90bQA81TF25HuiGMmGYTtwMm63rjo+oujZN6Wkl71CkMJ8s1Gpi4s8j05LEW/ww/E2&#10;RV/ZupxSVjeOzXhiSf56H7iZxPStytgHzz8JMHo1Gux9nG69/ajNbwAAAP//AwBQSwMEFAAGAAgA&#10;AAAhAHku1oveAAAABQEAAA8AAABkcnMvZG93bnJldi54bWxMj0FLw0AQhe+C/2GZghexmyommmZT&#10;RFDxoGDqxdtmd5oEs7Mhu21Tf33HXvTyYHjDe98rVpPrxQ7H0HlSsJgnIJCMtx01Cj7XT1d3IELU&#10;ZHXvCRUcMMCqPD8rdG79nj5wV8VGcAiFXCtoYxxyKYNp0ekw9wMSexs/Oh35HBtpR73ncNfL6yRJ&#10;pdMdcUOrB3xs0XxXW6fg1fyk9dvXc/Ni1nLznmXVwV92Sl3MpocliIhT/HuGX3xGh5KZar8lG0Sv&#10;gIfEk7J3n97wjFpBurjNQJaF/E9fHgEAAP//AwBQSwECLQAUAAYACAAAACEAtoM4kv4AAADhAQAA&#10;EwAAAAAAAAAAAAAAAAAAAAAAW0NvbnRlbnRfVHlwZXNdLnhtbFBLAQItABQABgAIAAAAIQA4/SH/&#10;1gAAAJQBAAALAAAAAAAAAAAAAAAAAC8BAABfcmVscy8ucmVsc1BLAQItABQABgAIAAAAIQBEcOhR&#10;1wEAAJkDAAAOAAAAAAAAAAAAAAAAAC4CAABkcnMvZTJvRG9jLnhtbFBLAQItABQABgAIAAAAIQB5&#10;LtaL3gAAAAUBAAAPAAAAAAAAAAAAAAAAADEEAABkcnMvZG93bnJldi54bWxQSwUGAAAAAAQABADz&#10;AAAAPAUAAAAA&#10;" fillcolor="#fff4cf [3208]" stroked="f">
                <v:textbox style="mso-fit-shape-to-text:t" inset="4mm,0,4mm,2mm">
                  <w:txbxContent>
                    <w:p w14:paraId="503763F4" w14:textId="669F8DF6" w:rsidR="00080573" w:rsidRDefault="00BD3FD1" w:rsidP="00080573">
                      <w:pPr>
                        <w:pStyle w:val="Heading3"/>
                        <w:rPr>
                          <w:lang w:val="en-US"/>
                        </w:rPr>
                      </w:pPr>
                      <w:bookmarkStart w:id="6" w:name="_Toc182323605"/>
                      <w:bookmarkStart w:id="7" w:name="_Toc182323858"/>
                      <w:r>
                        <w:rPr>
                          <w:lang w:val="en-US"/>
                        </w:rPr>
                        <w:t>Proposal 1</w:t>
                      </w:r>
                      <w:bookmarkEnd w:id="6"/>
                      <w:bookmarkEnd w:id="7"/>
                      <w:r w:rsidR="00D95B46">
                        <w:rPr>
                          <w:lang w:val="en-US"/>
                        </w:rPr>
                        <w:t>:</w:t>
                      </w:r>
                    </w:p>
                    <w:p w14:paraId="151AC914" w14:textId="03B5215C" w:rsidR="00080573" w:rsidRDefault="00BD3FD1" w:rsidP="00BD3FD1">
                      <w:pPr>
                        <w:rPr>
                          <w:lang w:val="en-US"/>
                        </w:rPr>
                      </w:pPr>
                      <w:r w:rsidRPr="00BD3FD1">
                        <w:rPr>
                          <w:lang w:val="en-US"/>
                        </w:rPr>
                        <w:t xml:space="preserve">Discontinue the Commercial Lighting Energy Savings Formula (CLESF) calculation method </w:t>
                      </w:r>
                      <w:r w:rsidR="009F6F46">
                        <w:rPr>
                          <w:lang w:val="en-US"/>
                        </w:rPr>
                        <w:t>6</w:t>
                      </w:r>
                      <w:r w:rsidRPr="00BD3FD1">
                        <w:rPr>
                          <w:lang w:val="en-US"/>
                        </w:rPr>
                        <w:t xml:space="preserve"> months after the amended </w:t>
                      </w:r>
                      <w:r w:rsidR="00C75FCB">
                        <w:rPr>
                          <w:lang w:val="en-US"/>
                        </w:rPr>
                        <w:t>R</w:t>
                      </w:r>
                      <w:r w:rsidR="00C75FCB" w:rsidRPr="00BD3FD1">
                        <w:rPr>
                          <w:lang w:val="en-US"/>
                        </w:rPr>
                        <w:t xml:space="preserve">ule </w:t>
                      </w:r>
                      <w:r w:rsidR="00C75FCB">
                        <w:rPr>
                          <w:lang w:val="en-US"/>
                        </w:rPr>
                        <w:t>is</w:t>
                      </w:r>
                      <w:r w:rsidR="00C75FCB" w:rsidRPr="00BD3FD1">
                        <w:rPr>
                          <w:lang w:val="en-US"/>
                        </w:rPr>
                        <w:t xml:space="preserve"> </w:t>
                      </w:r>
                      <w:r w:rsidRPr="00BD3FD1">
                        <w:rPr>
                          <w:lang w:val="en-US"/>
                        </w:rPr>
                        <w:t>gazetted.</w:t>
                      </w:r>
                    </w:p>
                  </w:txbxContent>
                </v:textbox>
                <w10:anchorlock/>
              </v:rect>
            </w:pict>
          </mc:Fallback>
        </mc:AlternateContent>
      </w:r>
    </w:p>
    <w:p w14:paraId="36608403" w14:textId="5242A395" w:rsidR="00C1491D" w:rsidRDefault="00C1491D" w:rsidP="007B0840"/>
    <w:tbl>
      <w:tblPr>
        <w:tblStyle w:val="TableGrid"/>
        <w:tblW w:w="0" w:type="auto"/>
        <w:tblLook w:val="04A0" w:firstRow="1" w:lastRow="0" w:firstColumn="1" w:lastColumn="0" w:noHBand="0" w:noVBand="1"/>
      </w:tblPr>
      <w:tblGrid>
        <w:gridCol w:w="9628"/>
      </w:tblGrid>
      <w:tr w:rsidR="00FF3448" w14:paraId="1A0E086F" w14:textId="77777777" w:rsidTr="00FF3448">
        <w:tc>
          <w:tcPr>
            <w:tcW w:w="9628" w:type="dxa"/>
          </w:tcPr>
          <w:p w14:paraId="3EDED44E" w14:textId="77777777" w:rsidR="006E0B9C" w:rsidRPr="008913EB" w:rsidRDefault="006E0B9C" w:rsidP="008913EB">
            <w:pPr>
              <w:rPr>
                <w:rFonts w:ascii="Public Sans Medium" w:hAnsi="Public Sans Medium"/>
                <w:sz w:val="24"/>
                <w:szCs w:val="24"/>
                <w:lang w:val="en-US"/>
              </w:rPr>
            </w:pPr>
            <w:r w:rsidRPr="008913EB">
              <w:rPr>
                <w:rFonts w:ascii="Public Sans Medium" w:hAnsi="Public Sans Medium"/>
                <w:sz w:val="24"/>
                <w:szCs w:val="24"/>
                <w:lang w:val="en-US"/>
              </w:rPr>
              <w:t xml:space="preserve">Question 1:  What are your views on the proposal of discontinuing the CLESF? </w:t>
            </w:r>
          </w:p>
          <w:p w14:paraId="009C3E3B" w14:textId="77777777" w:rsidR="00FF3448" w:rsidRDefault="00FF3448" w:rsidP="007B0840"/>
          <w:p w14:paraId="1A1EBFA5" w14:textId="77777777" w:rsidR="006E0B9C" w:rsidRDefault="006E0B9C" w:rsidP="007B0840"/>
          <w:p w14:paraId="510B5714" w14:textId="77777777" w:rsidR="009747EF" w:rsidRDefault="009747EF" w:rsidP="007B0840"/>
          <w:p w14:paraId="328E598B" w14:textId="77777777" w:rsidR="00293145" w:rsidRDefault="00293145" w:rsidP="007B0840"/>
        </w:tc>
      </w:tr>
    </w:tbl>
    <w:p w14:paraId="444255F5" w14:textId="77777777" w:rsidR="000D114D" w:rsidRDefault="000D114D" w:rsidP="007B0840"/>
    <w:tbl>
      <w:tblPr>
        <w:tblStyle w:val="TableGrid"/>
        <w:tblW w:w="0" w:type="auto"/>
        <w:tblLook w:val="04A0" w:firstRow="1" w:lastRow="0" w:firstColumn="1" w:lastColumn="0" w:noHBand="0" w:noVBand="1"/>
      </w:tblPr>
      <w:tblGrid>
        <w:gridCol w:w="9628"/>
      </w:tblGrid>
      <w:tr w:rsidR="00FF3448" w14:paraId="2197C6BA" w14:textId="77777777" w:rsidTr="00FF3448">
        <w:tc>
          <w:tcPr>
            <w:tcW w:w="9628" w:type="dxa"/>
          </w:tcPr>
          <w:p w14:paraId="3931207E" w14:textId="77777777" w:rsidR="006E0B9C" w:rsidRPr="008913EB" w:rsidRDefault="006E0B9C" w:rsidP="008913EB">
            <w:pPr>
              <w:rPr>
                <w:rFonts w:ascii="Public Sans Medium" w:hAnsi="Public Sans Medium"/>
                <w:sz w:val="24"/>
                <w:szCs w:val="24"/>
                <w:lang w:val="en-US"/>
              </w:rPr>
            </w:pPr>
            <w:r w:rsidRPr="008913EB">
              <w:rPr>
                <w:rFonts w:ascii="Public Sans Medium" w:hAnsi="Public Sans Medium"/>
                <w:sz w:val="24"/>
                <w:szCs w:val="24"/>
                <w:lang w:val="en-US"/>
              </w:rPr>
              <w:t xml:space="preserve">Question 2:  What are your views on the transition period of 6 months after the amended Rule is </w:t>
            </w:r>
            <w:proofErr w:type="spellStart"/>
            <w:r w:rsidRPr="008913EB">
              <w:rPr>
                <w:rFonts w:ascii="Public Sans Medium" w:hAnsi="Public Sans Medium"/>
                <w:sz w:val="24"/>
                <w:szCs w:val="24"/>
                <w:lang w:val="en-US"/>
              </w:rPr>
              <w:t>gazetted</w:t>
            </w:r>
            <w:proofErr w:type="spellEnd"/>
            <w:r w:rsidRPr="008913EB">
              <w:rPr>
                <w:rFonts w:ascii="Public Sans Medium" w:hAnsi="Public Sans Medium"/>
                <w:sz w:val="24"/>
                <w:szCs w:val="24"/>
                <w:lang w:val="en-US"/>
              </w:rPr>
              <w:t xml:space="preserve">? </w:t>
            </w:r>
          </w:p>
          <w:p w14:paraId="11ED9BEB" w14:textId="77777777" w:rsidR="00FF3448" w:rsidRDefault="00FF3448" w:rsidP="007B0840"/>
          <w:p w14:paraId="3FCA7F59" w14:textId="77777777" w:rsidR="006E0B9C" w:rsidRDefault="006E0B9C" w:rsidP="007B0840"/>
          <w:p w14:paraId="36B78420" w14:textId="77777777" w:rsidR="00293145" w:rsidRDefault="00293145" w:rsidP="007B0840"/>
          <w:p w14:paraId="744BF8E1" w14:textId="77777777" w:rsidR="009747EF" w:rsidRDefault="009747EF" w:rsidP="007B0840"/>
        </w:tc>
      </w:tr>
    </w:tbl>
    <w:p w14:paraId="0A07AF8A" w14:textId="77777777" w:rsidR="00FF3448" w:rsidRDefault="00FF3448" w:rsidP="007B0840"/>
    <w:tbl>
      <w:tblPr>
        <w:tblStyle w:val="TableGrid"/>
        <w:tblW w:w="0" w:type="auto"/>
        <w:tblLook w:val="04A0" w:firstRow="1" w:lastRow="0" w:firstColumn="1" w:lastColumn="0" w:noHBand="0" w:noVBand="1"/>
      </w:tblPr>
      <w:tblGrid>
        <w:gridCol w:w="9628"/>
      </w:tblGrid>
      <w:tr w:rsidR="00FF3448" w14:paraId="44301552" w14:textId="77777777" w:rsidTr="00FF3448">
        <w:tc>
          <w:tcPr>
            <w:tcW w:w="9628" w:type="dxa"/>
          </w:tcPr>
          <w:p w14:paraId="3E34D5A6" w14:textId="77777777" w:rsidR="006E0B9C" w:rsidRPr="008913EB" w:rsidRDefault="006E0B9C" w:rsidP="008913EB">
            <w:pPr>
              <w:rPr>
                <w:rFonts w:ascii="Public Sans Medium" w:hAnsi="Public Sans Medium"/>
                <w:sz w:val="24"/>
                <w:szCs w:val="24"/>
                <w:lang w:val="en-US"/>
              </w:rPr>
            </w:pPr>
            <w:r w:rsidRPr="008913EB">
              <w:rPr>
                <w:rFonts w:ascii="Public Sans Medium" w:hAnsi="Public Sans Medium"/>
                <w:sz w:val="24"/>
                <w:szCs w:val="24"/>
                <w:lang w:val="en-US"/>
              </w:rPr>
              <w:t>Question 3:  What are your views on keeping other lighting upgrade activities (public lighting, HEER) and methods (PIAM&amp;V method and MBM) unchanged? Do you have any comments on the market maturity of LEDs in the residential and public sectors?</w:t>
            </w:r>
          </w:p>
          <w:p w14:paraId="2E18896A" w14:textId="77777777" w:rsidR="00FF3448" w:rsidRDefault="00FF3448" w:rsidP="007B0840"/>
          <w:p w14:paraId="3DB2C6D1" w14:textId="77777777" w:rsidR="009747EF" w:rsidRDefault="009747EF" w:rsidP="007B0840"/>
          <w:p w14:paraId="7B48B627" w14:textId="77777777" w:rsidR="00293145" w:rsidRDefault="00293145" w:rsidP="007B0840"/>
          <w:p w14:paraId="2AEF94E6" w14:textId="77777777" w:rsidR="009747EF" w:rsidRDefault="009747EF" w:rsidP="007B0840"/>
        </w:tc>
      </w:tr>
    </w:tbl>
    <w:p w14:paraId="360CD551" w14:textId="77777777" w:rsidR="00FF3448" w:rsidRDefault="00FF3448" w:rsidP="007B0840"/>
    <w:p w14:paraId="139BA470" w14:textId="2B1A7DDF" w:rsidR="00FF3448" w:rsidRDefault="00FF3448">
      <w:pPr>
        <w:rPr>
          <w:rFonts w:asciiTheme="majorHAnsi" w:eastAsiaTheme="majorEastAsia" w:hAnsiTheme="majorHAnsi" w:cstheme="majorBidi"/>
          <w:color w:val="002664" w:themeColor="text2"/>
          <w:sz w:val="40"/>
          <w:szCs w:val="40"/>
        </w:rPr>
      </w:pPr>
      <w:bookmarkStart w:id="8" w:name="_Toc191020719"/>
    </w:p>
    <w:p w14:paraId="34CC279F" w14:textId="374B8D3F" w:rsidR="00356BF7" w:rsidRPr="00D43649" w:rsidRDefault="071D7BE1" w:rsidP="006B15E3">
      <w:pPr>
        <w:pStyle w:val="Heading2"/>
      </w:pPr>
      <w:r w:rsidRPr="00D43649">
        <w:lastRenderedPageBreak/>
        <w:t>Gas boiler installation/replacement activities</w:t>
      </w:r>
      <w:bookmarkEnd w:id="8"/>
    </w:p>
    <w:p w14:paraId="4A03A5AF" w14:textId="298EE743" w:rsidR="004877C4" w:rsidRDefault="004F744A" w:rsidP="007B0840">
      <w:r w:rsidRPr="004F744A">
        <w:rPr>
          <w:color w:val="002664" w:themeColor="text2"/>
          <w:sz w:val="28"/>
          <w:szCs w:val="28"/>
        </w:rPr>
        <w:t xml:space="preserve">Refer to ESS rule: Activity Definitions D11, D12, D21, F8, F9 and clauses 7A and 8 </w:t>
      </w:r>
      <w:r w:rsidR="00804CEF">
        <w:rPr>
          <w:noProof/>
        </w:rPr>
        <mc:AlternateContent>
          <mc:Choice Requires="wps">
            <w:drawing>
              <wp:inline distT="0" distB="0" distL="0" distR="0" wp14:anchorId="5A0FC6A2" wp14:editId="4DB7056D">
                <wp:extent cx="6120130" cy="2694940"/>
                <wp:effectExtent l="0" t="0" r="0" b="0"/>
                <wp:docPr id="206570157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20130" cy="2694940"/>
                        </a:xfrm>
                        <a:prstGeom prst="rect">
                          <a:avLst/>
                        </a:prstGeom>
                        <a:solidFill>
                          <a:schemeClr val="accent5"/>
                        </a:solidFill>
                        <a:ln w="9525">
                          <a:noFill/>
                          <a:miter/>
                        </a:ln>
                      </wps:spPr>
                      <wps:txbx>
                        <w:txbxContent>
                          <w:p w14:paraId="33D6A494" w14:textId="4251F8D8" w:rsidR="00804CEF" w:rsidRPr="003A40AD" w:rsidRDefault="00804CEF" w:rsidP="00804CEF">
                            <w:pPr>
                              <w:pStyle w:val="Heading3"/>
                              <w:rPr>
                                <w:lang w:val="en-US"/>
                              </w:rPr>
                            </w:pPr>
                            <w:bookmarkStart w:id="9" w:name="_Toc182323615"/>
                            <w:bookmarkStart w:id="10" w:name="_Toc182323868"/>
                            <w:r>
                              <w:rPr>
                                <w:lang w:val="en-US"/>
                              </w:rPr>
                              <w:t>Proposal 2</w:t>
                            </w:r>
                            <w:bookmarkEnd w:id="9"/>
                            <w:bookmarkEnd w:id="10"/>
                            <w:r w:rsidR="00D95B46">
                              <w:rPr>
                                <w:lang w:val="en-US"/>
                              </w:rPr>
                              <w:t>:</w:t>
                            </w:r>
                          </w:p>
                          <w:p w14:paraId="7C364EFD" w14:textId="0863C979" w:rsidR="00804CEF" w:rsidRPr="009A0E22" w:rsidRDefault="009A0E22" w:rsidP="009A0E22">
                            <w:pPr>
                              <w:rPr>
                                <w:lang w:val="en-US"/>
                              </w:rPr>
                            </w:pPr>
                            <w:r w:rsidRPr="009A0E22">
                              <w:rPr>
                                <w:lang w:val="en-US"/>
                              </w:rPr>
                              <w:t>Discontinue gas boiler installation/replacement activities.</w:t>
                            </w:r>
                          </w:p>
                        </w:txbxContent>
                      </wps:txbx>
                      <wps:bodyPr wrap="square" lIns="144000" tIns="0" rIns="144000" bIns="72000" anchor="t">
                        <a:spAutoFit/>
                      </wps:bodyPr>
                    </wps:wsp>
                  </a:graphicData>
                </a:graphic>
              </wp:inline>
            </w:drawing>
          </mc:Choice>
          <mc:Fallback>
            <w:pict>
              <v:rect w14:anchorId="5A0FC6A2" id="_x0000_s1027" style="width:481.9pt;height:2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4T/2gEAAKADAAAOAAAAZHJzL2Uyb0RvYy54bWysU9GO0zAQfEfiHyy/06SlLVzU9HS60yGk&#10;E5x08AFbx2ksHK9Zu03696zdXO+AN8SLlV3bszPjyeZ67K04agoGXS3ns1IK7RQ2xu1r+f3b/buP&#10;UoQIrgGLTtfypIO83r59sxl8pRfYoW00CQZxoRp8LbsYfVUUQXW6hzBDrx1vtkg9RC5pXzQEA6P3&#10;tliU5boYkBpPqHQI3L07b8ptxm9breLXtg06CltL5hbzSnndpbXYbqDaE/jOqIkG/AOLHozjoReo&#10;O4ggDmT+guqNIgzYxpnCvsC2NUpnDaxmXv6h5qkDr7MWNif4i03h/8GqL8cn/0iJevAPqH4E4fC2&#10;A7fXN0Q4dBoaHjdPRhWDD9XlQirCdHVsqU8QrEeM2dzTxVw9RqG4uZ6zwvf8Bor3Fuur5dUy219A&#10;9XzdU4ifNPYifdSS+PWyqXB8CDERgOr5SCaM1jT3xtpcpMToW0viCPzWoJR2cZVps7TXJ60TQy2v&#10;VotVBneYIHIOehM1nedYN+k9S0xi47gbhWkmM1Jnh83pkcTA8all+HkA0lLYzy4ZtlyWZQpcrviD&#10;fmvvcvWBE8xb4FSHnMmz2OBvDpE5ZcEvUyY6HIPswxTZlLPXdT718mNtfwEAAP//AwBQSwMEFAAG&#10;AAgAAAAhAPXYqRjeAAAABQEAAA8AAABkcnMvZG93bnJldi54bWxMj0FLw0AQhe+C/2EZwYu0G2tI&#10;NWZTRFDxUMG0F2+b3WkSzM6G7LZN/fWOXvTyYHjDe98rVpPrxQHH0HlScD1PQCAZbztqFGw3T7Nb&#10;ECFqsrr3hApOGGBVnp8VOrf+SO94qGIjOIRCrhW0MQ65lMG06HSY+wGJvZ0fnY58jo20oz5yuOvl&#10;Ikky6XRH3NDqAR9bNJ/V3il4NV9Zvf54bl7MRu7elsvq5K86pS4vpod7EBGn+PcMP/iMDiUz1X5P&#10;NoheAQ+Jv8reXXbDM2oF6SJNQZaF/E9ffgMAAP//AwBQSwECLQAUAAYACAAAACEAtoM4kv4AAADh&#10;AQAAEwAAAAAAAAAAAAAAAAAAAAAAW0NvbnRlbnRfVHlwZXNdLnhtbFBLAQItABQABgAIAAAAIQA4&#10;/SH/1gAAAJQBAAALAAAAAAAAAAAAAAAAAC8BAABfcmVscy8ucmVsc1BLAQItABQABgAIAAAAIQDp&#10;M4T/2gEAAKADAAAOAAAAAAAAAAAAAAAAAC4CAABkcnMvZTJvRG9jLnhtbFBLAQItABQABgAIAAAA&#10;IQD12KkY3gAAAAUBAAAPAAAAAAAAAAAAAAAAADQEAABkcnMvZG93bnJldi54bWxQSwUGAAAAAAQA&#10;BADzAAAAPwUAAAAA&#10;" fillcolor="#fff4cf [3208]" stroked="f">
                <v:textbox style="mso-fit-shape-to-text:t" inset="4mm,0,4mm,2mm">
                  <w:txbxContent>
                    <w:p w14:paraId="33D6A494" w14:textId="4251F8D8" w:rsidR="00804CEF" w:rsidRPr="003A40AD" w:rsidRDefault="00804CEF" w:rsidP="00804CEF">
                      <w:pPr>
                        <w:pStyle w:val="Heading3"/>
                        <w:rPr>
                          <w:lang w:val="en-US"/>
                        </w:rPr>
                      </w:pPr>
                      <w:bookmarkStart w:id="11" w:name="_Toc182323615"/>
                      <w:bookmarkStart w:id="12" w:name="_Toc182323868"/>
                      <w:r>
                        <w:rPr>
                          <w:lang w:val="en-US"/>
                        </w:rPr>
                        <w:t>Proposal 2</w:t>
                      </w:r>
                      <w:bookmarkEnd w:id="11"/>
                      <w:bookmarkEnd w:id="12"/>
                      <w:r w:rsidR="00D95B46">
                        <w:rPr>
                          <w:lang w:val="en-US"/>
                        </w:rPr>
                        <w:t>:</w:t>
                      </w:r>
                    </w:p>
                    <w:p w14:paraId="7C364EFD" w14:textId="0863C979" w:rsidR="00804CEF" w:rsidRPr="009A0E22" w:rsidRDefault="009A0E22" w:rsidP="009A0E22">
                      <w:pPr>
                        <w:rPr>
                          <w:lang w:val="en-US"/>
                        </w:rPr>
                      </w:pPr>
                      <w:r w:rsidRPr="009A0E22">
                        <w:rPr>
                          <w:lang w:val="en-US"/>
                        </w:rPr>
                        <w:t>Discontinue gas boiler installation/replacement activities.</w:t>
                      </w:r>
                    </w:p>
                  </w:txbxContent>
                </v:textbox>
                <w10:anchorlock/>
              </v:rect>
            </w:pict>
          </mc:Fallback>
        </mc:AlternateContent>
      </w:r>
    </w:p>
    <w:p w14:paraId="47C92246" w14:textId="77777777" w:rsidR="00FF3448" w:rsidRDefault="00FF3448"/>
    <w:tbl>
      <w:tblPr>
        <w:tblStyle w:val="TableGrid"/>
        <w:tblW w:w="0" w:type="auto"/>
        <w:tblLook w:val="04A0" w:firstRow="1" w:lastRow="0" w:firstColumn="1" w:lastColumn="0" w:noHBand="0" w:noVBand="1"/>
      </w:tblPr>
      <w:tblGrid>
        <w:gridCol w:w="9628"/>
      </w:tblGrid>
      <w:tr w:rsidR="00FF3448" w14:paraId="018170AE" w14:textId="77777777" w:rsidTr="00D8116E">
        <w:tc>
          <w:tcPr>
            <w:tcW w:w="9628" w:type="dxa"/>
          </w:tcPr>
          <w:p w14:paraId="319FD6C1" w14:textId="77777777" w:rsidR="009747EF" w:rsidRPr="009747EF" w:rsidRDefault="009747EF" w:rsidP="009747EF">
            <w:pPr>
              <w:rPr>
                <w:rFonts w:ascii="Public Sans Medium" w:hAnsi="Public Sans Medium"/>
                <w:sz w:val="24"/>
                <w:szCs w:val="24"/>
                <w:lang w:val="en-US"/>
              </w:rPr>
            </w:pPr>
            <w:r w:rsidRPr="009747EF">
              <w:rPr>
                <w:rFonts w:ascii="Public Sans Medium" w:hAnsi="Public Sans Medium"/>
                <w:sz w:val="24"/>
                <w:szCs w:val="24"/>
                <w:lang w:val="en-US"/>
              </w:rPr>
              <w:t>Question 4: What are your views on removing deemed gas-based activities D11, D12, D21, F8 and F9 and gas boiler installations/replacements under PIAM&amp;V and MBM?</w:t>
            </w:r>
          </w:p>
          <w:p w14:paraId="1F5A9506" w14:textId="77777777" w:rsidR="00FF3448" w:rsidRDefault="00FF3448" w:rsidP="00D8116E"/>
          <w:p w14:paraId="3B30B6DA" w14:textId="77777777" w:rsidR="009747EF" w:rsidRDefault="009747EF" w:rsidP="00D8116E"/>
          <w:p w14:paraId="004A99EB" w14:textId="77777777" w:rsidR="00293145" w:rsidRDefault="00293145" w:rsidP="00D8116E"/>
          <w:p w14:paraId="2217AE2B" w14:textId="77777777" w:rsidR="009747EF" w:rsidRDefault="009747EF" w:rsidP="00D8116E"/>
        </w:tc>
      </w:tr>
    </w:tbl>
    <w:p w14:paraId="5DCC7A82" w14:textId="77777777" w:rsidR="00FF3448" w:rsidRDefault="00FF3448" w:rsidP="00FF3448"/>
    <w:tbl>
      <w:tblPr>
        <w:tblStyle w:val="TableGrid"/>
        <w:tblW w:w="0" w:type="auto"/>
        <w:tblLook w:val="04A0" w:firstRow="1" w:lastRow="0" w:firstColumn="1" w:lastColumn="0" w:noHBand="0" w:noVBand="1"/>
      </w:tblPr>
      <w:tblGrid>
        <w:gridCol w:w="9628"/>
      </w:tblGrid>
      <w:tr w:rsidR="00FF3448" w14:paraId="6454D0F3" w14:textId="77777777" w:rsidTr="00D8116E">
        <w:tc>
          <w:tcPr>
            <w:tcW w:w="9628" w:type="dxa"/>
          </w:tcPr>
          <w:p w14:paraId="3BD4EFCD" w14:textId="77777777" w:rsidR="009747EF" w:rsidRPr="009747EF" w:rsidRDefault="009747EF" w:rsidP="009747EF">
            <w:pPr>
              <w:rPr>
                <w:rFonts w:ascii="Public Sans Medium" w:hAnsi="Public Sans Medium"/>
                <w:sz w:val="24"/>
                <w:szCs w:val="24"/>
                <w:lang w:val="en-US"/>
              </w:rPr>
            </w:pPr>
            <w:r w:rsidRPr="009747EF">
              <w:rPr>
                <w:rFonts w:ascii="Public Sans Medium" w:hAnsi="Public Sans Medium"/>
                <w:sz w:val="24"/>
                <w:szCs w:val="24"/>
                <w:lang w:val="en-US"/>
              </w:rPr>
              <w:t xml:space="preserve">Question 5: What are your views on the implementation timeframe of this proposal (which is at the time the Rule comes in effect in mid-2025)? </w:t>
            </w:r>
          </w:p>
          <w:p w14:paraId="1EDAFA76" w14:textId="77777777" w:rsidR="00FF3448" w:rsidRDefault="00FF3448" w:rsidP="00D8116E"/>
          <w:p w14:paraId="6526C37F" w14:textId="77777777" w:rsidR="009747EF" w:rsidRDefault="009747EF" w:rsidP="00D8116E"/>
          <w:p w14:paraId="0AB931F4" w14:textId="77777777" w:rsidR="00293145" w:rsidRDefault="00293145" w:rsidP="00D8116E"/>
          <w:p w14:paraId="0884A905" w14:textId="77777777" w:rsidR="009747EF" w:rsidRDefault="009747EF" w:rsidP="00D8116E"/>
        </w:tc>
      </w:tr>
    </w:tbl>
    <w:p w14:paraId="24E0D398" w14:textId="77777777" w:rsidR="00FF3448" w:rsidRDefault="00FF3448" w:rsidP="00FF3448"/>
    <w:tbl>
      <w:tblPr>
        <w:tblStyle w:val="TableGrid"/>
        <w:tblW w:w="0" w:type="auto"/>
        <w:tblLook w:val="04A0" w:firstRow="1" w:lastRow="0" w:firstColumn="1" w:lastColumn="0" w:noHBand="0" w:noVBand="1"/>
      </w:tblPr>
      <w:tblGrid>
        <w:gridCol w:w="9628"/>
      </w:tblGrid>
      <w:tr w:rsidR="00FF3448" w14:paraId="1B6A5932" w14:textId="77777777" w:rsidTr="00D8116E">
        <w:tc>
          <w:tcPr>
            <w:tcW w:w="9628" w:type="dxa"/>
          </w:tcPr>
          <w:p w14:paraId="71C9925A" w14:textId="77777777" w:rsidR="009747EF" w:rsidRPr="009747EF" w:rsidRDefault="009747EF" w:rsidP="009747EF">
            <w:pPr>
              <w:rPr>
                <w:rFonts w:ascii="Public Sans Medium" w:hAnsi="Public Sans Medium"/>
                <w:sz w:val="24"/>
                <w:szCs w:val="24"/>
                <w:lang w:val="en-US"/>
              </w:rPr>
            </w:pPr>
            <w:r w:rsidRPr="009747EF">
              <w:rPr>
                <w:rFonts w:ascii="Public Sans Medium" w:hAnsi="Public Sans Medium"/>
                <w:sz w:val="24"/>
                <w:szCs w:val="24"/>
                <w:lang w:val="en-US"/>
              </w:rPr>
              <w:t>Question 6: Do you support removing the eligibility for ESS incentives under performance efficiency improvements of gas boilers in the future?</w:t>
            </w:r>
          </w:p>
          <w:p w14:paraId="727D09C5" w14:textId="77777777" w:rsidR="00FF3448" w:rsidRDefault="00FF3448" w:rsidP="00D8116E"/>
          <w:p w14:paraId="3498F466" w14:textId="77777777" w:rsidR="009747EF" w:rsidRDefault="009747EF" w:rsidP="00D8116E"/>
          <w:p w14:paraId="7DB7F3AE" w14:textId="77777777" w:rsidR="00293145" w:rsidRDefault="00293145" w:rsidP="00D8116E"/>
          <w:p w14:paraId="60223579" w14:textId="77777777" w:rsidR="009747EF" w:rsidRDefault="009747EF" w:rsidP="00D8116E"/>
        </w:tc>
      </w:tr>
    </w:tbl>
    <w:p w14:paraId="59EC9EC4" w14:textId="77777777" w:rsidR="00FF3448" w:rsidRDefault="00FF3448" w:rsidP="00FF3448"/>
    <w:p w14:paraId="24A67D0A" w14:textId="77777777" w:rsidR="00FF3448" w:rsidRDefault="00FF3448"/>
    <w:p w14:paraId="35FE6020" w14:textId="0F3D24CD" w:rsidR="00F223D9" w:rsidRDefault="00F223D9">
      <w:r>
        <w:br w:type="page"/>
      </w:r>
    </w:p>
    <w:p w14:paraId="41307B06" w14:textId="07786484" w:rsidR="0041276E" w:rsidRPr="00D43649" w:rsidRDefault="53F0FACE" w:rsidP="006B15E3">
      <w:pPr>
        <w:pStyle w:val="Heading2"/>
      </w:pPr>
      <w:bookmarkStart w:id="13" w:name="_Toc182322861"/>
      <w:bookmarkStart w:id="14" w:name="_Toc182322984"/>
      <w:bookmarkStart w:id="15" w:name="_Toc182323138"/>
      <w:bookmarkStart w:id="16" w:name="_Toc182323552"/>
      <w:bookmarkStart w:id="17" w:name="_Toc182323621"/>
      <w:bookmarkStart w:id="18" w:name="_Toc182323874"/>
      <w:bookmarkStart w:id="19" w:name="_Toc189838299"/>
      <w:bookmarkStart w:id="20" w:name="_Toc190699706"/>
      <w:bookmarkStart w:id="21" w:name="_Toc182322862"/>
      <w:bookmarkStart w:id="22" w:name="_Toc182322985"/>
      <w:bookmarkStart w:id="23" w:name="_Toc182323139"/>
      <w:bookmarkStart w:id="24" w:name="_Toc182323553"/>
      <w:bookmarkStart w:id="25" w:name="_Toc182323622"/>
      <w:bookmarkStart w:id="26" w:name="_Toc182323875"/>
      <w:bookmarkStart w:id="27" w:name="_Toc189838300"/>
      <w:bookmarkStart w:id="28" w:name="_Toc190699707"/>
      <w:bookmarkStart w:id="29" w:name="_Toc182322863"/>
      <w:bookmarkStart w:id="30" w:name="_Toc182322986"/>
      <w:bookmarkStart w:id="31" w:name="_Toc182323140"/>
      <w:bookmarkStart w:id="32" w:name="_Toc182323554"/>
      <w:bookmarkStart w:id="33" w:name="_Toc182323623"/>
      <w:bookmarkStart w:id="34" w:name="_Toc182323876"/>
      <w:bookmarkStart w:id="35" w:name="_Toc189838301"/>
      <w:bookmarkStart w:id="36" w:name="_Toc190699708"/>
      <w:bookmarkStart w:id="37" w:name="_Toc19102072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D43649">
        <w:lastRenderedPageBreak/>
        <w:t>Heat pump hot water system activities</w:t>
      </w:r>
      <w:r w:rsidR="1F7B6E66" w:rsidRPr="00D43649">
        <w:t>:</w:t>
      </w:r>
      <w:r w:rsidRPr="00D43649">
        <w:t xml:space="preserve"> warranty period requirements</w:t>
      </w:r>
      <w:bookmarkEnd w:id="37"/>
    </w:p>
    <w:p w14:paraId="3C7F1018" w14:textId="200AB197" w:rsidR="00154BFD" w:rsidRPr="00D80C8F" w:rsidRDefault="00D80C8F" w:rsidP="00D80C8F">
      <w:pPr>
        <w:ind w:left="425" w:hanging="425"/>
        <w:rPr>
          <w:color w:val="002664" w:themeColor="text2"/>
          <w:sz w:val="28"/>
          <w:szCs w:val="28"/>
        </w:rPr>
      </w:pPr>
      <w:r w:rsidRPr="00D80C8F">
        <w:rPr>
          <w:color w:val="002664" w:themeColor="text2"/>
          <w:sz w:val="28"/>
          <w:szCs w:val="28"/>
        </w:rPr>
        <w:t>Refer to ESS rule: Activity Definitions D17, D19, F16 and F17.</w:t>
      </w:r>
    </w:p>
    <w:p w14:paraId="743A25B1" w14:textId="0E982151" w:rsidR="004D68EA" w:rsidRDefault="005F2B6E">
      <w:r>
        <w:rPr>
          <w:noProof/>
        </w:rPr>
        <mc:AlternateContent>
          <mc:Choice Requires="wps">
            <w:drawing>
              <wp:inline distT="0" distB="0" distL="0" distR="0" wp14:anchorId="6ADDA211" wp14:editId="584F4229">
                <wp:extent cx="6120130" cy="3909396"/>
                <wp:effectExtent l="0" t="0" r="0" b="0"/>
                <wp:docPr id="17737466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20130" cy="3909396"/>
                        </a:xfrm>
                        <a:prstGeom prst="rect">
                          <a:avLst/>
                        </a:prstGeom>
                        <a:solidFill>
                          <a:schemeClr val="accent5"/>
                        </a:solidFill>
                        <a:ln w="9525">
                          <a:noFill/>
                          <a:miter/>
                        </a:ln>
                      </wps:spPr>
                      <wps:txbx>
                        <w:txbxContent>
                          <w:p w14:paraId="1C9B80C6" w14:textId="3F2F75DA" w:rsidR="005F2B6E" w:rsidRDefault="005F2B6E" w:rsidP="005F2B6E">
                            <w:pPr>
                              <w:pStyle w:val="Heading3"/>
                              <w:rPr>
                                <w:lang w:val="en-US"/>
                              </w:rPr>
                            </w:pPr>
                            <w:bookmarkStart w:id="38" w:name="_Toc182323625"/>
                            <w:bookmarkStart w:id="39" w:name="_Toc182323878"/>
                            <w:r>
                              <w:rPr>
                                <w:lang w:val="en-US"/>
                              </w:rPr>
                              <w:t>Proposal 3</w:t>
                            </w:r>
                            <w:bookmarkEnd w:id="38"/>
                            <w:bookmarkEnd w:id="39"/>
                            <w:r w:rsidR="00D95B46">
                              <w:rPr>
                                <w:lang w:val="en-US"/>
                              </w:rPr>
                              <w:t>:</w:t>
                            </w:r>
                          </w:p>
                          <w:p w14:paraId="00C1E8EE" w14:textId="47D2773E" w:rsidR="005F2B6E" w:rsidRDefault="001E6256" w:rsidP="001E6256">
                            <w:pPr>
                              <w:rPr>
                                <w:lang w:val="en-US"/>
                              </w:rPr>
                            </w:pPr>
                            <w:r w:rsidRPr="001E6256">
                              <w:rPr>
                                <w:lang w:val="en-US"/>
                              </w:rPr>
                              <w:t xml:space="preserve">Require ACPs to provide customers with a minimum </w:t>
                            </w:r>
                            <w:r w:rsidR="00EE32C7">
                              <w:rPr>
                                <w:lang w:val="en-US"/>
                              </w:rPr>
                              <w:t>5</w:t>
                            </w:r>
                            <w:r w:rsidR="005527B0">
                              <w:rPr>
                                <w:lang w:val="en-US"/>
                              </w:rPr>
                              <w:t>-</w:t>
                            </w:r>
                            <w:r w:rsidRPr="001E6256">
                              <w:rPr>
                                <w:lang w:val="en-US"/>
                              </w:rPr>
                              <w:t xml:space="preserve">year </w:t>
                            </w:r>
                            <w:r w:rsidR="00E767DE">
                              <w:rPr>
                                <w:lang w:val="en-US"/>
                              </w:rPr>
                              <w:t xml:space="preserve">whole-of-system </w:t>
                            </w:r>
                            <w:r w:rsidRPr="001E6256">
                              <w:rPr>
                                <w:lang w:val="en-US"/>
                              </w:rPr>
                              <w:t>product warranty for all heat pump hot water systems eligible for ESS incentives.</w:t>
                            </w:r>
                          </w:p>
                        </w:txbxContent>
                      </wps:txbx>
                      <wps:bodyPr wrap="square" lIns="144000" tIns="0" rIns="144000" bIns="72000" anchor="t">
                        <a:spAutoFit/>
                      </wps:bodyPr>
                    </wps:wsp>
                  </a:graphicData>
                </a:graphic>
              </wp:inline>
            </w:drawing>
          </mc:Choice>
          <mc:Fallback>
            <w:pict>
              <v:rect w14:anchorId="6ADDA211" id="_x0000_s1028" style="width:481.9pt;height:30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Mzn2wEAAKADAAAOAAAAZHJzL2Uyb0RvYy54bWysU0Fu2zAQvBfoHwjea8l27MaC5SBIkKJA&#10;0AZI+4A1tbKIUiS7pC37913SipO2t6IXQrskZ2eGo/XNsTfigBS0s7WcTkop0CrXaLur5fdvDx+u&#10;pQgRbAPGWazlCYO82bx/tx58hTPXOdMgCQaxoRp8LbsYfVUUQXXYQ5g4j5Y3W0c9RC5pVzQEA6P3&#10;ppiV5bIYHDWenMIQuHt/3pSbjN+2qOLXtg0Yhaklc4t5pbxu01ps1lDtCHyn1UgD/oFFD9ry0AvU&#10;PUQQe9J/QfVakQuujRPl+sK1rVaYNbCaafmHmucOPGYtbE7wF5vC/4NVXw7P/okS9eAfnfoRhHV3&#10;Hdgd3hK5oUNoeNw0GVUMPlSXC6kI49VjS32CYD3imM09XczFYxSKm8spK5zzGyjem6/K1Xy1zKhQ&#10;vVz3FOIndL1IH7Ukfr1sKhweQ0wEoHo5kgk7o5sHbUwuUmLwzpA4AL81KIU2LsYB4e1JY8VQy9Vi&#10;tsjg1iWInINeR6TzHGNHvWeJSWw8bo9CN7WcJdTU2brm9ERi4PjUMvzcA6EU5rNNhl1dlWUKXK74&#10;g35rb3P1kRPMW2BV5ziTZ7HB3+4jc8qCX6eMdDgG2Ycxsilnb+t86vXH2vwCAAD//wMAUEsDBBQA&#10;BgAIAAAAIQB5LtaL3gAAAAUBAAAPAAAAZHJzL2Rvd25yZXYueG1sTI9BS8NAEIXvgv9hmYIXsZsq&#10;JppmU0RQ8aBg6sXbZneaBLOzIbttU399x1708mB4w3vfK1aT68UOx9B5UrCYJyCQjLcdNQo+109X&#10;dyBC1GR17wkVHDDAqjw/K3Ru/Z4+cFfFRnAIhVwraGMccimDadHpMPcDEnsbPzod+RwbaUe953DX&#10;y+skSaXTHXFDqwd8bNF8V1un4NX8pPXb13PzYtZy855l1cFfdkpdzKaHJYiIU/x7hl98RoeSmWq/&#10;JRtEr4CHxJOyd5/e8IxaQbq4zUCWhfxPXx4BAAD//wMAUEsBAi0AFAAGAAgAAAAhALaDOJL+AAAA&#10;4QEAABMAAAAAAAAAAAAAAAAAAAAAAFtDb250ZW50X1R5cGVzXS54bWxQSwECLQAUAAYACAAAACEA&#10;OP0h/9YAAACUAQAACwAAAAAAAAAAAAAAAAAvAQAAX3JlbHMvLnJlbHNQSwECLQAUAAYACAAAACEA&#10;OvDM59sBAACgAwAADgAAAAAAAAAAAAAAAAAuAgAAZHJzL2Uyb0RvYy54bWxQSwECLQAUAAYACAAA&#10;ACEAeS7Wi94AAAAFAQAADwAAAAAAAAAAAAAAAAA1BAAAZHJzL2Rvd25yZXYueG1sUEsFBgAAAAAE&#10;AAQA8wAAAEAFAAAAAA==&#10;" fillcolor="#fff4cf [3208]" stroked="f">
                <v:textbox style="mso-fit-shape-to-text:t" inset="4mm,0,4mm,2mm">
                  <w:txbxContent>
                    <w:p w14:paraId="1C9B80C6" w14:textId="3F2F75DA" w:rsidR="005F2B6E" w:rsidRDefault="005F2B6E" w:rsidP="005F2B6E">
                      <w:pPr>
                        <w:pStyle w:val="Heading3"/>
                        <w:rPr>
                          <w:lang w:val="en-US"/>
                        </w:rPr>
                      </w:pPr>
                      <w:bookmarkStart w:id="40" w:name="_Toc182323625"/>
                      <w:bookmarkStart w:id="41" w:name="_Toc182323878"/>
                      <w:r>
                        <w:rPr>
                          <w:lang w:val="en-US"/>
                        </w:rPr>
                        <w:t>Proposal 3</w:t>
                      </w:r>
                      <w:bookmarkEnd w:id="40"/>
                      <w:bookmarkEnd w:id="41"/>
                      <w:r w:rsidR="00D95B46">
                        <w:rPr>
                          <w:lang w:val="en-US"/>
                        </w:rPr>
                        <w:t>:</w:t>
                      </w:r>
                    </w:p>
                    <w:p w14:paraId="00C1E8EE" w14:textId="47D2773E" w:rsidR="005F2B6E" w:rsidRDefault="001E6256" w:rsidP="001E6256">
                      <w:pPr>
                        <w:rPr>
                          <w:lang w:val="en-US"/>
                        </w:rPr>
                      </w:pPr>
                      <w:r w:rsidRPr="001E6256">
                        <w:rPr>
                          <w:lang w:val="en-US"/>
                        </w:rPr>
                        <w:t xml:space="preserve">Require ACPs to provide customers with a minimum </w:t>
                      </w:r>
                      <w:r w:rsidR="00EE32C7">
                        <w:rPr>
                          <w:lang w:val="en-US"/>
                        </w:rPr>
                        <w:t>5</w:t>
                      </w:r>
                      <w:r w:rsidR="005527B0">
                        <w:rPr>
                          <w:lang w:val="en-US"/>
                        </w:rPr>
                        <w:t>-</w:t>
                      </w:r>
                      <w:r w:rsidRPr="001E6256">
                        <w:rPr>
                          <w:lang w:val="en-US"/>
                        </w:rPr>
                        <w:t xml:space="preserve">year </w:t>
                      </w:r>
                      <w:r w:rsidR="00E767DE">
                        <w:rPr>
                          <w:lang w:val="en-US"/>
                        </w:rPr>
                        <w:t xml:space="preserve">whole-of-system </w:t>
                      </w:r>
                      <w:r w:rsidRPr="001E6256">
                        <w:rPr>
                          <w:lang w:val="en-US"/>
                        </w:rPr>
                        <w:t>product warranty for all heat pump hot water systems eligible for ESS incentives.</w:t>
                      </w:r>
                    </w:p>
                  </w:txbxContent>
                </v:textbox>
                <w10:anchorlock/>
              </v:rect>
            </w:pict>
          </mc:Fallback>
        </mc:AlternateContent>
      </w:r>
    </w:p>
    <w:p w14:paraId="1D9E1FDB" w14:textId="77777777" w:rsidR="00A72C76" w:rsidRDefault="00A72C76"/>
    <w:tbl>
      <w:tblPr>
        <w:tblStyle w:val="TableGrid"/>
        <w:tblW w:w="0" w:type="auto"/>
        <w:tblLook w:val="04A0" w:firstRow="1" w:lastRow="0" w:firstColumn="1" w:lastColumn="0" w:noHBand="0" w:noVBand="1"/>
      </w:tblPr>
      <w:tblGrid>
        <w:gridCol w:w="9628"/>
      </w:tblGrid>
      <w:tr w:rsidR="00FF3448" w14:paraId="11691B8F" w14:textId="77777777" w:rsidTr="00D8116E">
        <w:tc>
          <w:tcPr>
            <w:tcW w:w="9628" w:type="dxa"/>
          </w:tcPr>
          <w:p w14:paraId="644376AF" w14:textId="77777777" w:rsidR="009747EF" w:rsidRPr="009747EF" w:rsidRDefault="009747EF" w:rsidP="009747EF">
            <w:pPr>
              <w:rPr>
                <w:rFonts w:ascii="Public Sans Medium" w:hAnsi="Public Sans Medium"/>
                <w:sz w:val="24"/>
                <w:szCs w:val="24"/>
                <w:lang w:val="en-US"/>
              </w:rPr>
            </w:pPr>
            <w:bookmarkStart w:id="42" w:name="_Toc191020721"/>
            <w:r w:rsidRPr="009747EF">
              <w:rPr>
                <w:rFonts w:ascii="Public Sans Medium" w:hAnsi="Public Sans Medium"/>
                <w:sz w:val="24"/>
                <w:szCs w:val="24"/>
                <w:lang w:val="en-US"/>
              </w:rPr>
              <w:t>Question 7: What are your views on requiring ACPs to provide customers with a minimum 5-year whole-of-system product warranty for all eligible systems?</w:t>
            </w:r>
          </w:p>
          <w:p w14:paraId="2AB56A56" w14:textId="77777777" w:rsidR="00FF3448" w:rsidRDefault="00FF3448" w:rsidP="00D8116E"/>
          <w:p w14:paraId="4838DA56" w14:textId="1E05A4DC" w:rsidR="009747EF" w:rsidRDefault="009747EF" w:rsidP="00D8116E"/>
          <w:p w14:paraId="18064E76" w14:textId="77777777" w:rsidR="00293145" w:rsidRDefault="00293145" w:rsidP="00D8116E"/>
          <w:p w14:paraId="3024DE18" w14:textId="77777777" w:rsidR="009747EF" w:rsidRDefault="009747EF" w:rsidP="00D8116E"/>
        </w:tc>
      </w:tr>
    </w:tbl>
    <w:p w14:paraId="0852F274" w14:textId="77777777" w:rsidR="00FF3448" w:rsidRDefault="00FF3448" w:rsidP="00FF3448"/>
    <w:tbl>
      <w:tblPr>
        <w:tblStyle w:val="TableGrid"/>
        <w:tblW w:w="0" w:type="auto"/>
        <w:tblLook w:val="04A0" w:firstRow="1" w:lastRow="0" w:firstColumn="1" w:lastColumn="0" w:noHBand="0" w:noVBand="1"/>
      </w:tblPr>
      <w:tblGrid>
        <w:gridCol w:w="9628"/>
      </w:tblGrid>
      <w:tr w:rsidR="00FF3448" w14:paraId="3E33F681" w14:textId="77777777" w:rsidTr="00D8116E">
        <w:tc>
          <w:tcPr>
            <w:tcW w:w="9628" w:type="dxa"/>
          </w:tcPr>
          <w:p w14:paraId="2E46A42B" w14:textId="77777777" w:rsidR="009747EF" w:rsidRPr="009747EF" w:rsidRDefault="009747EF" w:rsidP="009747EF">
            <w:pPr>
              <w:rPr>
                <w:rFonts w:ascii="Public Sans Medium" w:hAnsi="Public Sans Medium"/>
                <w:sz w:val="24"/>
                <w:szCs w:val="24"/>
                <w:lang w:val="en-US"/>
              </w:rPr>
            </w:pPr>
            <w:r w:rsidRPr="009747EF">
              <w:rPr>
                <w:rFonts w:ascii="Public Sans Medium" w:hAnsi="Public Sans Medium"/>
                <w:sz w:val="24"/>
                <w:szCs w:val="24"/>
                <w:lang w:val="en-US"/>
              </w:rPr>
              <w:t>Question 8: What are your views on including the requirement for ACPs to also provide a minimum 5-year installation warranty?</w:t>
            </w:r>
          </w:p>
          <w:p w14:paraId="5366E8D7" w14:textId="77777777" w:rsidR="00FF3448" w:rsidRDefault="00FF3448" w:rsidP="00D8116E"/>
          <w:p w14:paraId="380ACC02" w14:textId="77777777" w:rsidR="009747EF" w:rsidRDefault="009747EF" w:rsidP="00D8116E"/>
          <w:p w14:paraId="308BDEDF" w14:textId="77777777" w:rsidR="009747EF" w:rsidRDefault="009747EF" w:rsidP="00D8116E"/>
          <w:p w14:paraId="712BF3C6" w14:textId="77777777" w:rsidR="00293145" w:rsidRDefault="00293145" w:rsidP="00D8116E"/>
        </w:tc>
      </w:tr>
    </w:tbl>
    <w:p w14:paraId="1F165723" w14:textId="77777777" w:rsidR="00FF3448" w:rsidRDefault="00FF3448" w:rsidP="00FF3448"/>
    <w:p w14:paraId="6CDE886E" w14:textId="77777777" w:rsidR="00FF3448" w:rsidRDefault="00FF3448">
      <w:pPr>
        <w:rPr>
          <w:rFonts w:asciiTheme="majorHAnsi" w:eastAsiaTheme="majorEastAsia" w:hAnsiTheme="majorHAnsi" w:cstheme="majorBidi"/>
          <w:color w:val="002664" w:themeColor="text2"/>
          <w:sz w:val="40"/>
          <w:szCs w:val="40"/>
        </w:rPr>
      </w:pPr>
      <w:r>
        <w:br w:type="page"/>
      </w:r>
    </w:p>
    <w:p w14:paraId="6BEA092C" w14:textId="674492FF" w:rsidR="007F2467" w:rsidRPr="00D43649" w:rsidRDefault="2135ECA7" w:rsidP="006B15E3">
      <w:pPr>
        <w:pStyle w:val="Heading2"/>
      </w:pPr>
      <w:r w:rsidRPr="00D43649">
        <w:lastRenderedPageBreak/>
        <w:t>Refrigerated display cabinet</w:t>
      </w:r>
      <w:r w:rsidR="1F7B6E66" w:rsidRPr="00D43649">
        <w:t>:</w:t>
      </w:r>
      <w:r w:rsidRPr="00D43649">
        <w:t xml:space="preserve"> Activity Definition F1.2</w:t>
      </w:r>
      <w:bookmarkEnd w:id="42"/>
    </w:p>
    <w:p w14:paraId="0D70FA61" w14:textId="03942C7E" w:rsidR="007F2467" w:rsidRDefault="003B194E">
      <w:pPr>
        <w:rPr>
          <w:color w:val="002664" w:themeColor="text2"/>
          <w:sz w:val="28"/>
          <w:szCs w:val="28"/>
        </w:rPr>
      </w:pPr>
      <w:r w:rsidRPr="003B194E">
        <w:rPr>
          <w:color w:val="002664" w:themeColor="text2"/>
          <w:sz w:val="28"/>
          <w:szCs w:val="28"/>
        </w:rPr>
        <w:t>Refer to ESS rule: Activity Definition F1.2.</w:t>
      </w:r>
    </w:p>
    <w:p w14:paraId="02C2C88A" w14:textId="2764D786" w:rsidR="003B194E" w:rsidRDefault="00AF3545">
      <w:r>
        <w:rPr>
          <w:noProof/>
        </w:rPr>
        <mc:AlternateContent>
          <mc:Choice Requires="wps">
            <w:drawing>
              <wp:inline distT="0" distB="0" distL="0" distR="0" wp14:anchorId="74C72D06" wp14:editId="7039752B">
                <wp:extent cx="6120130" cy="3909396"/>
                <wp:effectExtent l="0" t="0" r="0" b="0"/>
                <wp:docPr id="37981240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20130" cy="3909396"/>
                        </a:xfrm>
                        <a:prstGeom prst="rect">
                          <a:avLst/>
                        </a:prstGeom>
                        <a:solidFill>
                          <a:schemeClr val="accent5"/>
                        </a:solidFill>
                        <a:ln w="9525">
                          <a:noFill/>
                          <a:miter/>
                        </a:ln>
                      </wps:spPr>
                      <wps:txbx>
                        <w:txbxContent>
                          <w:p w14:paraId="55044E6A" w14:textId="7195B8E6" w:rsidR="00AF3545" w:rsidRDefault="00AF3545" w:rsidP="00AF3545">
                            <w:pPr>
                              <w:pStyle w:val="Heading3"/>
                              <w:rPr>
                                <w:lang w:val="en-US"/>
                              </w:rPr>
                            </w:pPr>
                            <w:bookmarkStart w:id="43" w:name="_Toc182323631"/>
                            <w:bookmarkStart w:id="44" w:name="_Toc182323884"/>
                            <w:r>
                              <w:rPr>
                                <w:lang w:val="en-US"/>
                              </w:rPr>
                              <w:t>Proposal 4</w:t>
                            </w:r>
                            <w:bookmarkEnd w:id="43"/>
                            <w:bookmarkEnd w:id="44"/>
                            <w:r w:rsidR="00D95B46">
                              <w:rPr>
                                <w:lang w:val="en-US"/>
                              </w:rPr>
                              <w:t>:</w:t>
                            </w:r>
                          </w:p>
                          <w:p w14:paraId="7B1C1CEC" w14:textId="213FE84B" w:rsidR="00AF3545" w:rsidRDefault="002F2B93" w:rsidP="002F2B93">
                            <w:pPr>
                              <w:rPr>
                                <w:lang w:val="en-US"/>
                              </w:rPr>
                            </w:pPr>
                            <w:r w:rsidRPr="002F2B93">
                              <w:rPr>
                                <w:lang w:val="en-US"/>
                              </w:rPr>
                              <w:t>Suspend eligibility for ESS incentives of Integral Refrigerated Display Cabinets under F1.2 – Replace an existing refrigerated display cabinet.</w:t>
                            </w:r>
                          </w:p>
                        </w:txbxContent>
                      </wps:txbx>
                      <wps:bodyPr wrap="square" lIns="144000" tIns="0" rIns="144000" bIns="72000" anchor="t">
                        <a:spAutoFit/>
                      </wps:bodyPr>
                    </wps:wsp>
                  </a:graphicData>
                </a:graphic>
              </wp:inline>
            </w:drawing>
          </mc:Choice>
          <mc:Fallback>
            <w:pict>
              <v:rect w14:anchorId="74C72D06" id="_x0000_s1029" style="width:481.9pt;height:30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Aty2wEAAKADAAAOAAAAZHJzL2Uyb0RvYy54bWysU0Fu2zAQvBfoHwjea8l27MaC5SBIkKJA&#10;0AZI+wCaWllEKZLdpS37913SipO2t6IXQrskZ2eGo/XNsbfiAEjGu1pOJ6UU4LRvjNvV8vu3hw/X&#10;UlBUrlHWO6jlCUjebN6/Ww+hgpnvvG0ABYM4qoZQyy7GUBUF6Q56RRMfwPFm67FXkUvcFQ2qgdF7&#10;W8zKclkMHpuAXgMRd+/Pm3KT8dsWdPzatgRR2Foyt5hXzOs2rcVmraodqtAZPdJQ/8CiV8bx0AvU&#10;vYpK7NH8BdUbjZ58Gyfa94VvW6Mha2A10/IPNc+dCpC1sDkULjbR/4PVXw7P4QkTdQqPXv8g4fxd&#10;p9wObhH90IFqeNw0GVUMgarLhVTQePXYYp8gWI84ZnNPF3PhGIXm5nLKCuf8Bpr35qtyNV8tM6qq&#10;Xq4HpPgJfC/SRy2RXy+bqg6PFBMBVb0cyYS9Nc2DsTYXKTFwZ1EcFL+10hpcXIwD6O1J68RQy9Vi&#10;tsjgzieInIPeRMDzHOtGvWeJSWw8bo/CNEw+oabO1jenJxQDx6eW9HOvEKSwn10y7OqqLFPgcsUf&#10;+Ft7m6uPnGDeUk53njN5Fkvhdh+ZUxb8OmWkwzHIPoyRTTl7W+dTrz/W5hcAAAD//wMAUEsDBBQA&#10;BgAIAAAAIQB5LtaL3gAAAAUBAAAPAAAAZHJzL2Rvd25yZXYueG1sTI9BS8NAEIXvgv9hmYIXsZsq&#10;JppmU0RQ8aBg6sXbZneaBLOzIbttU399x1708mB4w3vfK1aT68UOx9B5UrCYJyCQjLcdNQo+109X&#10;dyBC1GR17wkVHDDAqjw/K3Ru/Z4+cFfFRnAIhVwraGMccimDadHpMPcDEnsbPzod+RwbaUe953DX&#10;y+skSaXTHXFDqwd8bNF8V1un4NX8pPXb13PzYtZy855l1cFfdkpdzKaHJYiIU/x7hl98RoeSmWq/&#10;JRtEr4CHxJOyd5/e8IxaQbq4zUCWhfxPXx4BAAD//wMAUEsBAi0AFAAGAAgAAAAhALaDOJL+AAAA&#10;4QEAABMAAAAAAAAAAAAAAAAAAAAAAFtDb250ZW50X1R5cGVzXS54bWxQSwECLQAUAAYACAAAACEA&#10;OP0h/9YAAACUAQAACwAAAAAAAAAAAAAAAAAvAQAAX3JlbHMvLnJlbHNQSwECLQAUAAYACAAAACEA&#10;qhgLctsBAACgAwAADgAAAAAAAAAAAAAAAAAuAgAAZHJzL2Uyb0RvYy54bWxQSwECLQAUAAYACAAA&#10;ACEAeS7Wi94AAAAFAQAADwAAAAAAAAAAAAAAAAA1BAAAZHJzL2Rvd25yZXYueG1sUEsFBgAAAAAE&#10;AAQA8wAAAEAFAAAAAA==&#10;" fillcolor="#fff4cf [3208]" stroked="f">
                <v:textbox style="mso-fit-shape-to-text:t" inset="4mm,0,4mm,2mm">
                  <w:txbxContent>
                    <w:p w14:paraId="55044E6A" w14:textId="7195B8E6" w:rsidR="00AF3545" w:rsidRDefault="00AF3545" w:rsidP="00AF3545">
                      <w:pPr>
                        <w:pStyle w:val="Heading3"/>
                        <w:rPr>
                          <w:lang w:val="en-US"/>
                        </w:rPr>
                      </w:pPr>
                      <w:bookmarkStart w:id="45" w:name="_Toc182323631"/>
                      <w:bookmarkStart w:id="46" w:name="_Toc182323884"/>
                      <w:r>
                        <w:rPr>
                          <w:lang w:val="en-US"/>
                        </w:rPr>
                        <w:t>Proposal 4</w:t>
                      </w:r>
                      <w:bookmarkEnd w:id="45"/>
                      <w:bookmarkEnd w:id="46"/>
                      <w:r w:rsidR="00D95B46">
                        <w:rPr>
                          <w:lang w:val="en-US"/>
                        </w:rPr>
                        <w:t>:</w:t>
                      </w:r>
                    </w:p>
                    <w:p w14:paraId="7B1C1CEC" w14:textId="213FE84B" w:rsidR="00AF3545" w:rsidRDefault="002F2B93" w:rsidP="002F2B93">
                      <w:pPr>
                        <w:rPr>
                          <w:lang w:val="en-US"/>
                        </w:rPr>
                      </w:pPr>
                      <w:r w:rsidRPr="002F2B93">
                        <w:rPr>
                          <w:lang w:val="en-US"/>
                        </w:rPr>
                        <w:t>Suspend eligibility for ESS incentives of Integral Refrigerated Display Cabinets under F1.2 – Replace an existing refrigerated display cabinet.</w:t>
                      </w:r>
                    </w:p>
                  </w:txbxContent>
                </v:textbox>
                <w10:anchorlock/>
              </v:rect>
            </w:pict>
          </mc:Fallback>
        </mc:AlternateContent>
      </w:r>
    </w:p>
    <w:p w14:paraId="23020382" w14:textId="77777777" w:rsidR="00F959EC" w:rsidRDefault="00F959EC"/>
    <w:tbl>
      <w:tblPr>
        <w:tblStyle w:val="TableGrid"/>
        <w:tblW w:w="0" w:type="auto"/>
        <w:tblLook w:val="04A0" w:firstRow="1" w:lastRow="0" w:firstColumn="1" w:lastColumn="0" w:noHBand="0" w:noVBand="1"/>
      </w:tblPr>
      <w:tblGrid>
        <w:gridCol w:w="9628"/>
      </w:tblGrid>
      <w:tr w:rsidR="00FF3448" w14:paraId="159382FF" w14:textId="77777777" w:rsidTr="00D8116E">
        <w:tc>
          <w:tcPr>
            <w:tcW w:w="9628" w:type="dxa"/>
          </w:tcPr>
          <w:p w14:paraId="3857F7EF" w14:textId="77777777" w:rsidR="009747EF" w:rsidRPr="009747EF" w:rsidRDefault="009747EF" w:rsidP="009747EF">
            <w:pPr>
              <w:rPr>
                <w:rFonts w:ascii="Public Sans Medium" w:hAnsi="Public Sans Medium"/>
                <w:sz w:val="24"/>
                <w:szCs w:val="24"/>
                <w:lang w:val="en-US"/>
              </w:rPr>
            </w:pPr>
            <w:r w:rsidRPr="009747EF">
              <w:rPr>
                <w:rFonts w:ascii="Public Sans Medium" w:hAnsi="Public Sans Medium"/>
                <w:sz w:val="24"/>
                <w:szCs w:val="24"/>
                <w:lang w:val="en-US"/>
              </w:rPr>
              <w:t xml:space="preserve">Question 9: What are your views on discontinuing the eligibility of integral refrigerated display cabinets for ESS incentives, under F1.2? </w:t>
            </w:r>
          </w:p>
          <w:p w14:paraId="1381249A" w14:textId="77777777" w:rsidR="00FF3448" w:rsidRDefault="00FF3448" w:rsidP="00D8116E"/>
          <w:p w14:paraId="5A5E6F4A" w14:textId="77777777" w:rsidR="00293145" w:rsidRDefault="00293145" w:rsidP="00D8116E"/>
          <w:p w14:paraId="4DCFEB2D" w14:textId="77777777" w:rsidR="009747EF" w:rsidRDefault="009747EF" w:rsidP="00D8116E"/>
          <w:p w14:paraId="59DD3051" w14:textId="77777777" w:rsidR="009747EF" w:rsidRDefault="009747EF" w:rsidP="00D8116E"/>
        </w:tc>
      </w:tr>
    </w:tbl>
    <w:p w14:paraId="571535DF" w14:textId="77777777" w:rsidR="00FF3448" w:rsidRDefault="00FF3448" w:rsidP="00FF3448"/>
    <w:tbl>
      <w:tblPr>
        <w:tblStyle w:val="TableGrid"/>
        <w:tblW w:w="0" w:type="auto"/>
        <w:tblLook w:val="04A0" w:firstRow="1" w:lastRow="0" w:firstColumn="1" w:lastColumn="0" w:noHBand="0" w:noVBand="1"/>
      </w:tblPr>
      <w:tblGrid>
        <w:gridCol w:w="9628"/>
      </w:tblGrid>
      <w:tr w:rsidR="00FF3448" w14:paraId="6AEA58BA" w14:textId="77777777" w:rsidTr="00D8116E">
        <w:tc>
          <w:tcPr>
            <w:tcW w:w="9628" w:type="dxa"/>
          </w:tcPr>
          <w:p w14:paraId="34ECA8BD" w14:textId="77777777" w:rsidR="009747EF" w:rsidRPr="009747EF" w:rsidRDefault="009747EF" w:rsidP="009747EF">
            <w:pPr>
              <w:rPr>
                <w:rFonts w:ascii="Public Sans Medium" w:hAnsi="Public Sans Medium"/>
                <w:sz w:val="24"/>
                <w:szCs w:val="24"/>
                <w:lang w:val="en-US"/>
              </w:rPr>
            </w:pPr>
            <w:r w:rsidRPr="009747EF">
              <w:rPr>
                <w:rFonts w:ascii="Public Sans Medium" w:hAnsi="Public Sans Medium"/>
                <w:sz w:val="24"/>
                <w:szCs w:val="24"/>
                <w:lang w:val="en-US"/>
              </w:rPr>
              <w:t>Question 10: Are there any other proposals for how the NSW Government can address the issues highlighted above, through the ESS Rule?</w:t>
            </w:r>
          </w:p>
          <w:p w14:paraId="4A43DE4B" w14:textId="77777777" w:rsidR="00FF3448" w:rsidRDefault="00FF3448" w:rsidP="00D8116E"/>
          <w:p w14:paraId="15A5A16C" w14:textId="77777777" w:rsidR="009747EF" w:rsidRDefault="009747EF" w:rsidP="00D8116E"/>
          <w:p w14:paraId="01336393" w14:textId="77777777" w:rsidR="00293145" w:rsidRDefault="00293145" w:rsidP="00D8116E"/>
          <w:p w14:paraId="63C07F8E" w14:textId="77777777" w:rsidR="009747EF" w:rsidRDefault="009747EF" w:rsidP="00D8116E"/>
        </w:tc>
      </w:tr>
    </w:tbl>
    <w:p w14:paraId="19C86D94" w14:textId="77777777" w:rsidR="00FF3448" w:rsidRDefault="00FF3448" w:rsidP="00FF3448"/>
    <w:p w14:paraId="55A2993A" w14:textId="77777777" w:rsidR="00FF3448" w:rsidRDefault="00FF3448"/>
    <w:p w14:paraId="6E079768" w14:textId="77777777" w:rsidR="00FF3448" w:rsidRDefault="00FF3448">
      <w:pPr>
        <w:rPr>
          <w:rFonts w:asciiTheme="majorHAnsi" w:eastAsiaTheme="majorEastAsia" w:hAnsiTheme="majorHAnsi" w:cstheme="majorBidi"/>
          <w:color w:val="002664" w:themeColor="text2"/>
          <w:sz w:val="40"/>
          <w:szCs w:val="40"/>
        </w:rPr>
      </w:pPr>
      <w:bookmarkStart w:id="47" w:name="_Toc191020722"/>
      <w:r>
        <w:br w:type="page"/>
      </w:r>
    </w:p>
    <w:p w14:paraId="115AC45A" w14:textId="51F34A44" w:rsidR="007D23A5" w:rsidRPr="00D43649" w:rsidRDefault="5DED360D" w:rsidP="006B15E3">
      <w:pPr>
        <w:pStyle w:val="Heading2"/>
      </w:pPr>
      <w:r w:rsidRPr="00D43649">
        <w:lastRenderedPageBreak/>
        <w:t>Sale of New Appliances</w:t>
      </w:r>
      <w:bookmarkEnd w:id="47"/>
    </w:p>
    <w:p w14:paraId="622B7567" w14:textId="6C36351C" w:rsidR="007D23A5" w:rsidRDefault="003265FC" w:rsidP="007D23A5">
      <w:pPr>
        <w:rPr>
          <w:color w:val="002664" w:themeColor="text2"/>
          <w:sz w:val="28"/>
          <w:szCs w:val="28"/>
        </w:rPr>
      </w:pPr>
      <w:r w:rsidRPr="003265FC">
        <w:rPr>
          <w:color w:val="002664" w:themeColor="text2"/>
          <w:sz w:val="28"/>
          <w:szCs w:val="28"/>
        </w:rPr>
        <w:t>Refer to ESS rule: clause 9.3 and Activity Definitions in Schedule B</w:t>
      </w:r>
    </w:p>
    <w:p w14:paraId="1AAF2418" w14:textId="74B38D9F" w:rsidR="00AC3C18" w:rsidRDefault="003265FC" w:rsidP="0084250B">
      <w:r>
        <w:rPr>
          <w:noProof/>
        </w:rPr>
        <mc:AlternateContent>
          <mc:Choice Requires="wps">
            <w:drawing>
              <wp:inline distT="0" distB="0" distL="0" distR="0" wp14:anchorId="04005371" wp14:editId="7EDB2C4B">
                <wp:extent cx="6120130" cy="2030095"/>
                <wp:effectExtent l="0" t="0" r="0" b="8255"/>
                <wp:docPr id="11197164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20130" cy="2030095"/>
                        </a:xfrm>
                        <a:prstGeom prst="rect">
                          <a:avLst/>
                        </a:prstGeom>
                        <a:solidFill>
                          <a:schemeClr val="accent5"/>
                        </a:solidFill>
                        <a:ln w="9525">
                          <a:noFill/>
                          <a:miter/>
                        </a:ln>
                      </wps:spPr>
                      <wps:txbx>
                        <w:txbxContent>
                          <w:p w14:paraId="1A76FEDB" w14:textId="0C584C8A" w:rsidR="003265FC" w:rsidRPr="007D23A5" w:rsidRDefault="003265FC" w:rsidP="003265FC">
                            <w:pPr>
                              <w:pStyle w:val="Heading3"/>
                              <w:rPr>
                                <w:lang w:val="en-US"/>
                              </w:rPr>
                            </w:pPr>
                            <w:bookmarkStart w:id="48" w:name="_Toc182323636"/>
                            <w:bookmarkStart w:id="49" w:name="_Toc182323889"/>
                            <w:r>
                              <w:rPr>
                                <w:lang w:val="en-US"/>
                              </w:rPr>
                              <w:t>Proposal 5</w:t>
                            </w:r>
                            <w:bookmarkEnd w:id="48"/>
                            <w:bookmarkEnd w:id="49"/>
                            <w:r w:rsidR="00B34277">
                              <w:rPr>
                                <w:lang w:val="en-US"/>
                              </w:rPr>
                              <w:t>:</w:t>
                            </w:r>
                          </w:p>
                          <w:p w14:paraId="0ED329DC" w14:textId="2C1B3ECD" w:rsidR="003265FC" w:rsidRPr="008E717F" w:rsidRDefault="008E717F" w:rsidP="008E717F">
                            <w:pPr>
                              <w:rPr>
                                <w:lang w:val="en-US"/>
                              </w:rPr>
                            </w:pPr>
                            <w:r w:rsidRPr="008E717F">
                              <w:rPr>
                                <w:lang w:val="en-US"/>
                              </w:rPr>
                              <w:t xml:space="preserve">Discontinue the Sale of New Appliances (SONA) calculation method </w:t>
                            </w:r>
                            <w:r w:rsidR="00D912E5">
                              <w:rPr>
                                <w:lang w:val="en-US"/>
                              </w:rPr>
                              <w:t>3</w:t>
                            </w:r>
                            <w:r w:rsidR="00D912E5" w:rsidRPr="008E717F">
                              <w:rPr>
                                <w:lang w:val="en-US"/>
                              </w:rPr>
                              <w:t xml:space="preserve"> </w:t>
                            </w:r>
                            <w:r w:rsidRPr="008E717F">
                              <w:rPr>
                                <w:lang w:val="en-US"/>
                              </w:rPr>
                              <w:t xml:space="preserve">months after the amended </w:t>
                            </w:r>
                            <w:r w:rsidR="00C146D8">
                              <w:rPr>
                                <w:lang w:val="en-US"/>
                              </w:rPr>
                              <w:t>R</w:t>
                            </w:r>
                            <w:r w:rsidR="00C146D8" w:rsidRPr="008E717F">
                              <w:rPr>
                                <w:lang w:val="en-US"/>
                              </w:rPr>
                              <w:t xml:space="preserve">ule </w:t>
                            </w:r>
                            <w:r w:rsidR="00C146D8">
                              <w:rPr>
                                <w:lang w:val="en-US"/>
                              </w:rPr>
                              <w:t>is</w:t>
                            </w:r>
                            <w:r w:rsidR="00C146D8" w:rsidRPr="008E717F">
                              <w:rPr>
                                <w:lang w:val="en-US"/>
                              </w:rPr>
                              <w:t xml:space="preserve"> </w:t>
                            </w:r>
                            <w:r>
                              <w:rPr>
                                <w:lang w:val="en-US"/>
                              </w:rPr>
                              <w:t>gazetted.</w:t>
                            </w:r>
                          </w:p>
                        </w:txbxContent>
                      </wps:txbx>
                      <wps:bodyPr wrap="square" lIns="144000" tIns="0" rIns="144000" bIns="72000" anchor="t">
                        <a:spAutoFit/>
                      </wps:bodyPr>
                    </wps:wsp>
                  </a:graphicData>
                </a:graphic>
              </wp:inline>
            </w:drawing>
          </mc:Choice>
          <mc:Fallback>
            <w:pict>
              <v:rect w14:anchorId="04005371" id="_x0000_s1030" style="width:481.9pt;height:15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lqr2gEAAKADAAAOAAAAZHJzL2Uyb0RvYy54bWysU8tu2zAQvBfoPxC815IdO00Ey0GQIEWB&#10;oA2Q9gNoamURpbjskrbkv++SfiRtbkEvhHZJzs4MR8ubsbdiBxQMulpOJ6UU4DQ2xm1q+fPHw6cr&#10;KUJUrlEWHdRyD0HerD5+WA6+ghl2aBsgwSAuVIOvZRejr4oi6A56FSbowfFmi9SryCVtiobUwOi9&#10;LWZleVkMSI0n1BACd+8Pm3KV8dsWdPzetgGisLVkbjGvlNd1WovVUlUbUr4z+khDvYNFr4zjoWeo&#10;exWV2JJ5A9UbTRiwjRONfYFtazRkDaxmWv6j5rlTHrIWNif4s03h/8Hqb7tn/0SJevCPqH8F4fCu&#10;U24Dt0Q4dKAaHjdNRhWDD9X5QirC8erYUp8gWI8Ys7n7s7kwRqG5eTllhRf8Bpr3ZuVFWV4vMqqq&#10;Ttc9hfgFsBfpo5bEr5dNVbvHEBMBVZ2OZMJoTfNgrM1FSgzcWRI7xW+ttAYXTwPC65PWiaGW14vZ&#10;IoM7TBA5B72JQIc51h31HiQmsXFcj8I0tZwn2qmzxmb/RGLg+NQy/N4qAinsV5cMm8/LMgUuV/xB&#10;f7XXufrMCeYt5XSHnMmD2OBvt5E5ZcEvU450OAbZh2NkU85e1/nUy4+1+gMAAP//AwBQSwMEFAAG&#10;AAgAAAAhAFLkaRPeAAAABQEAAA8AAABkcnMvZG93bnJldi54bWxMj0FLw0AQhe+C/2EZwYvYTS0k&#10;NmZTRFDxYMG0l942u9MkmJ0N2W2b+usdvejlwfCG975XrCbXiyOOofOkYD5LQCAZbztqFGw3z7f3&#10;IELUZHXvCRWcMcCqvLwodG79iT7wWMVGcAiFXCtoYxxyKYNp0ekw8wMSe3s/Oh35HBtpR33icNfL&#10;uyRJpdMdcUOrB3xq0XxWB6fgzXyl9fvupXk1G7lfZ1l19jedUtdX0+MDiIhT/HuGH3xGh5KZan8g&#10;G0SvgIfEX2VvmS54Rq1gMV9mIMtC/qcvvwEAAP//AwBQSwECLQAUAAYACAAAACEAtoM4kv4AAADh&#10;AQAAEwAAAAAAAAAAAAAAAAAAAAAAW0NvbnRlbnRfVHlwZXNdLnhtbFBLAQItABQABgAIAAAAIQA4&#10;/SH/1gAAAJQBAAALAAAAAAAAAAAAAAAAAC8BAABfcmVscy8ucmVsc1BLAQItABQABgAIAAAAIQAy&#10;Wlqr2gEAAKADAAAOAAAAAAAAAAAAAAAAAC4CAABkcnMvZTJvRG9jLnhtbFBLAQItABQABgAIAAAA&#10;IQBS5GkT3gAAAAUBAAAPAAAAAAAAAAAAAAAAADQEAABkcnMvZG93bnJldi54bWxQSwUGAAAAAAQA&#10;BADzAAAAPwUAAAAA&#10;" fillcolor="#fff4cf [3208]" stroked="f">
                <v:textbox style="mso-fit-shape-to-text:t" inset="4mm,0,4mm,2mm">
                  <w:txbxContent>
                    <w:p w14:paraId="1A76FEDB" w14:textId="0C584C8A" w:rsidR="003265FC" w:rsidRPr="007D23A5" w:rsidRDefault="003265FC" w:rsidP="003265FC">
                      <w:pPr>
                        <w:pStyle w:val="Heading3"/>
                        <w:rPr>
                          <w:lang w:val="en-US"/>
                        </w:rPr>
                      </w:pPr>
                      <w:bookmarkStart w:id="50" w:name="_Toc182323636"/>
                      <w:bookmarkStart w:id="51" w:name="_Toc182323889"/>
                      <w:r>
                        <w:rPr>
                          <w:lang w:val="en-US"/>
                        </w:rPr>
                        <w:t>Proposal 5</w:t>
                      </w:r>
                      <w:bookmarkEnd w:id="50"/>
                      <w:bookmarkEnd w:id="51"/>
                      <w:r w:rsidR="00B34277">
                        <w:rPr>
                          <w:lang w:val="en-US"/>
                        </w:rPr>
                        <w:t>:</w:t>
                      </w:r>
                    </w:p>
                    <w:p w14:paraId="0ED329DC" w14:textId="2C1B3ECD" w:rsidR="003265FC" w:rsidRPr="008E717F" w:rsidRDefault="008E717F" w:rsidP="008E717F">
                      <w:pPr>
                        <w:rPr>
                          <w:lang w:val="en-US"/>
                        </w:rPr>
                      </w:pPr>
                      <w:r w:rsidRPr="008E717F">
                        <w:rPr>
                          <w:lang w:val="en-US"/>
                        </w:rPr>
                        <w:t xml:space="preserve">Discontinue the Sale of New Appliances (SONA) calculation method </w:t>
                      </w:r>
                      <w:r w:rsidR="00D912E5">
                        <w:rPr>
                          <w:lang w:val="en-US"/>
                        </w:rPr>
                        <w:t>3</w:t>
                      </w:r>
                      <w:r w:rsidR="00D912E5" w:rsidRPr="008E717F">
                        <w:rPr>
                          <w:lang w:val="en-US"/>
                        </w:rPr>
                        <w:t xml:space="preserve"> </w:t>
                      </w:r>
                      <w:r w:rsidRPr="008E717F">
                        <w:rPr>
                          <w:lang w:val="en-US"/>
                        </w:rPr>
                        <w:t xml:space="preserve">months after the amended </w:t>
                      </w:r>
                      <w:r w:rsidR="00C146D8">
                        <w:rPr>
                          <w:lang w:val="en-US"/>
                        </w:rPr>
                        <w:t>R</w:t>
                      </w:r>
                      <w:r w:rsidR="00C146D8" w:rsidRPr="008E717F">
                        <w:rPr>
                          <w:lang w:val="en-US"/>
                        </w:rPr>
                        <w:t xml:space="preserve">ule </w:t>
                      </w:r>
                      <w:r w:rsidR="00C146D8">
                        <w:rPr>
                          <w:lang w:val="en-US"/>
                        </w:rPr>
                        <w:t>is</w:t>
                      </w:r>
                      <w:r w:rsidR="00C146D8" w:rsidRPr="008E717F">
                        <w:rPr>
                          <w:lang w:val="en-US"/>
                        </w:rPr>
                        <w:t xml:space="preserve"> </w:t>
                      </w:r>
                      <w:r>
                        <w:rPr>
                          <w:lang w:val="en-US"/>
                        </w:rPr>
                        <w:t>gazetted.</w:t>
                      </w:r>
                    </w:p>
                  </w:txbxContent>
                </v:textbox>
                <w10:anchorlock/>
              </v:rect>
            </w:pict>
          </mc:Fallback>
        </mc:AlternateContent>
      </w:r>
    </w:p>
    <w:p w14:paraId="0CBF40EC" w14:textId="77777777" w:rsidR="00FF3448" w:rsidRDefault="00FF3448">
      <w:bookmarkStart w:id="52" w:name="_Toc191020723"/>
    </w:p>
    <w:tbl>
      <w:tblPr>
        <w:tblStyle w:val="TableGrid"/>
        <w:tblW w:w="0" w:type="auto"/>
        <w:tblLook w:val="04A0" w:firstRow="1" w:lastRow="0" w:firstColumn="1" w:lastColumn="0" w:noHBand="0" w:noVBand="1"/>
      </w:tblPr>
      <w:tblGrid>
        <w:gridCol w:w="9628"/>
      </w:tblGrid>
      <w:tr w:rsidR="00FF3448" w14:paraId="1590D2BA" w14:textId="77777777" w:rsidTr="00D8116E">
        <w:tc>
          <w:tcPr>
            <w:tcW w:w="9628" w:type="dxa"/>
          </w:tcPr>
          <w:p w14:paraId="07E81ED3" w14:textId="77777777" w:rsidR="009747EF" w:rsidRPr="009747EF" w:rsidRDefault="009747EF" w:rsidP="009747EF">
            <w:pPr>
              <w:ind w:left="425" w:hanging="425"/>
              <w:rPr>
                <w:rFonts w:ascii="Public Sans Medium" w:hAnsi="Public Sans Medium"/>
                <w:sz w:val="24"/>
                <w:szCs w:val="24"/>
                <w:lang w:val="en-US"/>
              </w:rPr>
            </w:pPr>
            <w:r w:rsidRPr="009747EF">
              <w:rPr>
                <w:rFonts w:ascii="Public Sans Medium" w:hAnsi="Public Sans Medium"/>
                <w:sz w:val="24"/>
                <w:szCs w:val="24"/>
                <w:lang w:val="en-US"/>
              </w:rPr>
              <w:t>Question 11: What are your views on discontinuing SONA?</w:t>
            </w:r>
          </w:p>
          <w:p w14:paraId="70176404" w14:textId="77777777" w:rsidR="00FF3448" w:rsidRDefault="00FF3448" w:rsidP="00D8116E"/>
          <w:p w14:paraId="572655F7" w14:textId="77777777" w:rsidR="009747EF" w:rsidRDefault="009747EF" w:rsidP="00D8116E"/>
          <w:p w14:paraId="5D5650B8" w14:textId="77777777" w:rsidR="009747EF" w:rsidRDefault="009747EF" w:rsidP="00D8116E"/>
          <w:p w14:paraId="202A65D1" w14:textId="77777777" w:rsidR="00293145" w:rsidRDefault="00293145" w:rsidP="00D8116E"/>
        </w:tc>
      </w:tr>
    </w:tbl>
    <w:p w14:paraId="6FF0EE34" w14:textId="77777777" w:rsidR="00FF3448" w:rsidRDefault="00FF3448" w:rsidP="00FF3448"/>
    <w:tbl>
      <w:tblPr>
        <w:tblStyle w:val="TableGrid"/>
        <w:tblW w:w="0" w:type="auto"/>
        <w:tblLook w:val="04A0" w:firstRow="1" w:lastRow="0" w:firstColumn="1" w:lastColumn="0" w:noHBand="0" w:noVBand="1"/>
      </w:tblPr>
      <w:tblGrid>
        <w:gridCol w:w="9628"/>
      </w:tblGrid>
      <w:tr w:rsidR="00FF3448" w14:paraId="5A14B055" w14:textId="77777777" w:rsidTr="00D8116E">
        <w:tc>
          <w:tcPr>
            <w:tcW w:w="9628" w:type="dxa"/>
          </w:tcPr>
          <w:p w14:paraId="4E38CBA4" w14:textId="77777777" w:rsidR="009747EF" w:rsidRPr="009747EF" w:rsidRDefault="009747EF" w:rsidP="009747EF">
            <w:pPr>
              <w:ind w:left="31"/>
              <w:rPr>
                <w:rFonts w:ascii="Public Sans Medium" w:hAnsi="Public Sans Medium"/>
                <w:sz w:val="24"/>
                <w:szCs w:val="24"/>
                <w:lang w:val="en-US"/>
              </w:rPr>
            </w:pPr>
            <w:r w:rsidRPr="009747EF">
              <w:rPr>
                <w:rFonts w:ascii="Public Sans Medium" w:hAnsi="Public Sans Medium"/>
                <w:sz w:val="24"/>
                <w:szCs w:val="24"/>
                <w:lang w:val="en-US"/>
              </w:rPr>
              <w:t xml:space="preserve">Question 12: What are your views on the transition period of 3 months after the amended Rule is </w:t>
            </w:r>
            <w:proofErr w:type="spellStart"/>
            <w:r w:rsidRPr="009747EF">
              <w:rPr>
                <w:rFonts w:ascii="Public Sans Medium" w:hAnsi="Public Sans Medium"/>
                <w:sz w:val="24"/>
                <w:szCs w:val="24"/>
                <w:lang w:val="en-US"/>
              </w:rPr>
              <w:t>gazetted</w:t>
            </w:r>
            <w:proofErr w:type="spellEnd"/>
            <w:r w:rsidRPr="009747EF">
              <w:rPr>
                <w:rFonts w:ascii="Public Sans Medium" w:hAnsi="Public Sans Medium"/>
                <w:sz w:val="24"/>
                <w:szCs w:val="24"/>
                <w:lang w:val="en-US"/>
              </w:rPr>
              <w:t>?</w:t>
            </w:r>
          </w:p>
          <w:p w14:paraId="60225281" w14:textId="77777777" w:rsidR="00FF3448" w:rsidRDefault="00FF3448" w:rsidP="00D8116E"/>
          <w:p w14:paraId="3F423F5E" w14:textId="77777777" w:rsidR="009747EF" w:rsidRDefault="009747EF" w:rsidP="00D8116E"/>
          <w:p w14:paraId="2DED821B" w14:textId="77777777" w:rsidR="00293145" w:rsidRDefault="00293145" w:rsidP="00D8116E"/>
          <w:p w14:paraId="08EF296B" w14:textId="77777777" w:rsidR="009747EF" w:rsidRDefault="009747EF" w:rsidP="00D8116E"/>
        </w:tc>
      </w:tr>
    </w:tbl>
    <w:p w14:paraId="555F1928" w14:textId="77777777" w:rsidR="00FF3448" w:rsidRDefault="00FF3448" w:rsidP="00FF3448"/>
    <w:p w14:paraId="2E8867FD" w14:textId="2636509C" w:rsidR="00FF3448" w:rsidRDefault="00FF3448">
      <w:pPr>
        <w:rPr>
          <w:rFonts w:asciiTheme="majorHAnsi" w:eastAsiaTheme="majorEastAsia" w:hAnsiTheme="majorHAnsi" w:cstheme="majorBidi"/>
          <w:color w:val="002664" w:themeColor="text2"/>
          <w:sz w:val="40"/>
          <w:szCs w:val="40"/>
        </w:rPr>
      </w:pPr>
      <w:r>
        <w:br w:type="page"/>
      </w:r>
    </w:p>
    <w:p w14:paraId="02C653CF" w14:textId="105E7AEA" w:rsidR="005A687B" w:rsidRPr="00D43649" w:rsidRDefault="3223436F" w:rsidP="006B15E3">
      <w:pPr>
        <w:pStyle w:val="Heading2"/>
      </w:pPr>
      <w:r w:rsidRPr="00D43649">
        <w:lastRenderedPageBreak/>
        <w:t>NABERS method</w:t>
      </w:r>
      <w:bookmarkEnd w:id="52"/>
    </w:p>
    <w:p w14:paraId="0D89EEAA" w14:textId="16EF54BC" w:rsidR="005A687B" w:rsidRDefault="009B559F" w:rsidP="005A687B">
      <w:pPr>
        <w:rPr>
          <w:color w:val="002664" w:themeColor="text2"/>
          <w:sz w:val="28"/>
          <w:szCs w:val="28"/>
        </w:rPr>
      </w:pPr>
      <w:r w:rsidRPr="21E7BDBB">
        <w:rPr>
          <w:color w:val="002664" w:themeColor="accent2"/>
          <w:sz w:val="28"/>
          <w:szCs w:val="28"/>
        </w:rPr>
        <w:t>Refer to ESS rule: clause 8.8.1, table A20 and table A21 in Schedule A.</w:t>
      </w:r>
    </w:p>
    <w:p w14:paraId="7BCB562B" w14:textId="7401A74E" w:rsidR="00005DA6" w:rsidRDefault="00DB668D">
      <w:r>
        <w:rPr>
          <w:noProof/>
        </w:rPr>
        <mc:AlternateContent>
          <mc:Choice Requires="wps">
            <w:drawing>
              <wp:inline distT="0" distB="0" distL="0" distR="0" wp14:anchorId="54B7D1D8" wp14:editId="566AFEBA">
                <wp:extent cx="6120130" cy="3909396"/>
                <wp:effectExtent l="0" t="0" r="0" b="0"/>
                <wp:docPr id="86043295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20130" cy="3909396"/>
                        </a:xfrm>
                        <a:prstGeom prst="rect">
                          <a:avLst/>
                        </a:prstGeom>
                        <a:solidFill>
                          <a:schemeClr val="accent5"/>
                        </a:solidFill>
                        <a:ln w="9525">
                          <a:noFill/>
                          <a:miter/>
                        </a:ln>
                      </wps:spPr>
                      <wps:txbx>
                        <w:txbxContent>
                          <w:p w14:paraId="6C62EEF2" w14:textId="1D5B4065" w:rsidR="00DB668D" w:rsidRDefault="00DB668D" w:rsidP="00DB668D">
                            <w:pPr>
                              <w:pStyle w:val="Heading3"/>
                              <w:rPr>
                                <w:lang w:val="en-US"/>
                              </w:rPr>
                            </w:pPr>
                            <w:bookmarkStart w:id="53" w:name="_Toc182323641"/>
                            <w:bookmarkStart w:id="54" w:name="_Toc182323894"/>
                            <w:r>
                              <w:rPr>
                                <w:lang w:val="en-US"/>
                              </w:rPr>
                              <w:t>Proposal 6</w:t>
                            </w:r>
                            <w:bookmarkEnd w:id="53"/>
                            <w:bookmarkEnd w:id="54"/>
                            <w:r w:rsidR="00B34277">
                              <w:rPr>
                                <w:lang w:val="en-US"/>
                              </w:rPr>
                              <w:t>:</w:t>
                            </w:r>
                          </w:p>
                          <w:p w14:paraId="57F7DB92" w14:textId="64C04BEC" w:rsidR="00DB668D" w:rsidRDefault="00EF246C" w:rsidP="00EF246C">
                            <w:pPr>
                              <w:rPr>
                                <w:lang w:val="en-US"/>
                              </w:rPr>
                            </w:pPr>
                            <w:r w:rsidRPr="00EF246C">
                              <w:rPr>
                                <w:lang w:val="en-US"/>
                              </w:rPr>
                              <w:t>Enable NABERS baseline method for schools and retail stores.</w:t>
                            </w:r>
                          </w:p>
                        </w:txbxContent>
                      </wps:txbx>
                      <wps:bodyPr wrap="square" lIns="144000" tIns="0" rIns="144000" bIns="72000" anchor="t">
                        <a:spAutoFit/>
                      </wps:bodyPr>
                    </wps:wsp>
                  </a:graphicData>
                </a:graphic>
              </wp:inline>
            </w:drawing>
          </mc:Choice>
          <mc:Fallback>
            <w:pict>
              <v:rect w14:anchorId="54B7D1D8" id="_x0000_s1031" style="width:481.9pt;height:30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3m42gEAAKADAAAOAAAAZHJzL2Uyb0RvYy54bWysU0Fu2zAQvBfoHwjea8l27MaC5SBIkKJA&#10;0AZI+wCaWllEKS67pC37913SipO2t6IXQrskZ2eGo/XNsbfiABQMulpOJ6UU4DQ2xu1q+f3bw4dr&#10;KUJUrlEWHdTyBEHebN6/Ww++ghl2aBsgwSAuVIOvZRejr4oi6A56FSbowfFmi9SryCXtiobUwOi9&#10;LWZluSwGpMYTagiBu/fnTbnJ+G0LOn5t2wBR2Foyt5hXyus2rcVmraodKd8ZPdJQ/8CiV8bx0AvU&#10;vYpK7Mn8BdUbTRiwjRONfYFtazRkDaxmWv6h5rlTHrIWNif4i03h/8HqL4dn/0SJevCPqH8E4fCu&#10;U24Ht0Q4dKAaHjdNRhWDD9XlQirCePXYUp8gWI84ZnNPF3PhGIXm5nLKCuf8Bpr35qtyNV8tM6qq&#10;Xq57CvETYC/SRy2JXy+bqg6PISYCqno5kgmjNc2DsTYXKTFwZ0kcFL+10hpcXIwDwtuT1omhlqvF&#10;bJHBHSaInIPeRKDzHOtGvWeJSWw8bo/CNLXMqKmzxeb0RGLg+NQy/NwrAinsZ5cMu7oqyxS4XPEH&#10;/dbe5uojJ5i3lNMdcibPYoO/3UfmlAW/ThnpcAyyD2NkU87e1vnU64+1+QUAAP//AwBQSwMEFAAG&#10;AAgAAAAhAHku1oveAAAABQEAAA8AAABkcnMvZG93bnJldi54bWxMj0FLw0AQhe+C/2GZghexmyom&#10;mmZTRFDxoGDqxdtmd5oEs7Mhu21Tf33HXvTyYHjDe98rVpPrxQ7H0HlSsJgnIJCMtx01Cj7XT1d3&#10;IELUZHXvCRUcMMCqPD8rdG79nj5wV8VGcAiFXCtoYxxyKYNp0ekw9wMSexs/Oh35HBtpR73ncNfL&#10;6yRJpdMdcUOrB3xs0XxXW6fg1fyk9dvXc/Ni1nLznmXVwV92Sl3MpocliIhT/HuGX3xGh5KZar8l&#10;G0SvgIfEk7J3n97wjFpBurjNQJaF/E9fHgEAAP//AwBQSwECLQAUAAYACAAAACEAtoM4kv4AAADh&#10;AQAAEwAAAAAAAAAAAAAAAAAAAAAAW0NvbnRlbnRfVHlwZXNdLnhtbFBLAQItABQABgAIAAAAIQA4&#10;/SH/1gAAAJQBAAALAAAAAAAAAAAAAAAAAC8BAABfcmVscy8ucmVsc1BLAQItABQABgAIAAAAIQBI&#10;Z3m42gEAAKADAAAOAAAAAAAAAAAAAAAAAC4CAABkcnMvZTJvRG9jLnhtbFBLAQItABQABgAIAAAA&#10;IQB5LtaL3gAAAAUBAAAPAAAAAAAAAAAAAAAAADQEAABkcnMvZG93bnJldi54bWxQSwUGAAAAAAQA&#10;BADzAAAAPwUAAAAA&#10;" fillcolor="#fff4cf [3208]" stroked="f">
                <v:textbox style="mso-fit-shape-to-text:t" inset="4mm,0,4mm,2mm">
                  <w:txbxContent>
                    <w:p w14:paraId="6C62EEF2" w14:textId="1D5B4065" w:rsidR="00DB668D" w:rsidRDefault="00DB668D" w:rsidP="00DB668D">
                      <w:pPr>
                        <w:pStyle w:val="Heading3"/>
                        <w:rPr>
                          <w:lang w:val="en-US"/>
                        </w:rPr>
                      </w:pPr>
                      <w:bookmarkStart w:id="55" w:name="_Toc182323641"/>
                      <w:bookmarkStart w:id="56" w:name="_Toc182323894"/>
                      <w:r>
                        <w:rPr>
                          <w:lang w:val="en-US"/>
                        </w:rPr>
                        <w:t>Proposal 6</w:t>
                      </w:r>
                      <w:bookmarkEnd w:id="55"/>
                      <w:bookmarkEnd w:id="56"/>
                      <w:r w:rsidR="00B34277">
                        <w:rPr>
                          <w:lang w:val="en-US"/>
                        </w:rPr>
                        <w:t>:</w:t>
                      </w:r>
                    </w:p>
                    <w:p w14:paraId="57F7DB92" w14:textId="64C04BEC" w:rsidR="00DB668D" w:rsidRDefault="00EF246C" w:rsidP="00EF246C">
                      <w:pPr>
                        <w:rPr>
                          <w:lang w:val="en-US"/>
                        </w:rPr>
                      </w:pPr>
                      <w:r w:rsidRPr="00EF246C">
                        <w:rPr>
                          <w:lang w:val="en-US"/>
                        </w:rPr>
                        <w:t>Enable NABERS baseline method for schools and retail stores.</w:t>
                      </w:r>
                    </w:p>
                  </w:txbxContent>
                </v:textbox>
                <w10:anchorlock/>
              </v:rect>
            </w:pict>
          </mc:Fallback>
        </mc:AlternateContent>
      </w:r>
    </w:p>
    <w:p w14:paraId="226518B4" w14:textId="77777777" w:rsidR="00FF3448" w:rsidRDefault="00FF3448"/>
    <w:tbl>
      <w:tblPr>
        <w:tblStyle w:val="TableGrid"/>
        <w:tblW w:w="0" w:type="auto"/>
        <w:tblLook w:val="04A0" w:firstRow="1" w:lastRow="0" w:firstColumn="1" w:lastColumn="0" w:noHBand="0" w:noVBand="1"/>
      </w:tblPr>
      <w:tblGrid>
        <w:gridCol w:w="9628"/>
      </w:tblGrid>
      <w:tr w:rsidR="00FF3448" w14:paraId="67F82D2A" w14:textId="77777777" w:rsidTr="00D8116E">
        <w:tc>
          <w:tcPr>
            <w:tcW w:w="9628" w:type="dxa"/>
          </w:tcPr>
          <w:p w14:paraId="24B67488" w14:textId="0F0B4A80" w:rsidR="00952F38" w:rsidRPr="00952F38" w:rsidRDefault="00952F38" w:rsidP="00952F38">
            <w:pPr>
              <w:ind w:left="31"/>
              <w:rPr>
                <w:rFonts w:ascii="Public Sans Medium" w:hAnsi="Public Sans Medium"/>
                <w:sz w:val="24"/>
                <w:szCs w:val="24"/>
                <w:lang w:val="en-US"/>
              </w:rPr>
            </w:pPr>
            <w:r w:rsidRPr="00952F38">
              <w:rPr>
                <w:rFonts w:ascii="Public Sans Medium" w:hAnsi="Public Sans Medium"/>
                <w:sz w:val="24"/>
                <w:szCs w:val="24"/>
                <w:lang w:val="en-US"/>
              </w:rPr>
              <w:t>Question 13: Do you support the proposed NABERS baseline method for the school and retail store sectors?</w:t>
            </w:r>
          </w:p>
          <w:p w14:paraId="02216248" w14:textId="3EA2DD8E" w:rsidR="00FF3448" w:rsidRDefault="00FF3448" w:rsidP="00D8116E"/>
          <w:p w14:paraId="606F20A4" w14:textId="0C4D0940" w:rsidR="00952F38" w:rsidRDefault="00952F38" w:rsidP="00D8116E"/>
          <w:p w14:paraId="541BAA42" w14:textId="77777777" w:rsidR="00952F38" w:rsidRDefault="00952F38" w:rsidP="00D8116E"/>
          <w:p w14:paraId="1B716338" w14:textId="0C4DB06C" w:rsidR="00293145" w:rsidRDefault="00293145" w:rsidP="00D8116E"/>
        </w:tc>
      </w:tr>
    </w:tbl>
    <w:p w14:paraId="38A8C47D" w14:textId="77777777" w:rsidR="00FF3448" w:rsidRDefault="00FF3448" w:rsidP="00FF3448"/>
    <w:p w14:paraId="4A189DDD" w14:textId="77777777" w:rsidR="00EC75DA" w:rsidRDefault="00EC75DA">
      <w:r>
        <w:br w:type="page"/>
      </w:r>
    </w:p>
    <w:p w14:paraId="22428FE0" w14:textId="78E5E421" w:rsidR="00EC75DA" w:rsidRDefault="2563B996" w:rsidP="00F1703E">
      <w:pPr>
        <w:pStyle w:val="Heading1"/>
        <w:ind w:left="1985" w:hanging="1985"/>
      </w:pPr>
      <w:bookmarkStart w:id="57" w:name="_Toc191020724"/>
      <w:r>
        <w:lastRenderedPageBreak/>
        <w:t xml:space="preserve">Further issues on ESS </w:t>
      </w:r>
      <w:r w:rsidR="19BA0123">
        <w:t>R</w:t>
      </w:r>
      <w:r>
        <w:t>ule</w:t>
      </w:r>
      <w:r w:rsidR="19BA0123">
        <w:t xml:space="preserve"> and Regulation</w:t>
      </w:r>
      <w:bookmarkEnd w:id="57"/>
      <w:r w:rsidR="4CA9EF8E">
        <w:t xml:space="preserve"> </w:t>
      </w:r>
    </w:p>
    <w:p w14:paraId="0E1DB3C4" w14:textId="56A667A9" w:rsidR="00EC75DA" w:rsidRPr="00D43649" w:rsidRDefault="09654D40" w:rsidP="006B15E3">
      <w:pPr>
        <w:pStyle w:val="Heading2"/>
      </w:pPr>
      <w:bookmarkStart w:id="58" w:name="_Toc191020725"/>
      <w:r w:rsidRPr="00D43649">
        <w:t>Heat pump hot water system activities</w:t>
      </w:r>
      <w:r w:rsidR="1F7B6E66" w:rsidRPr="00D43649">
        <w:t>:</w:t>
      </w:r>
      <w:r w:rsidRPr="00D43649">
        <w:t xml:space="preserve"> market state</w:t>
      </w:r>
      <w:bookmarkEnd w:id="58"/>
    </w:p>
    <w:p w14:paraId="248622E6" w14:textId="3437FB38" w:rsidR="00EC75DA" w:rsidRPr="00140FB5" w:rsidRDefault="00B44CBB" w:rsidP="00EC75DA">
      <w:pPr>
        <w:rPr>
          <w:color w:val="002664" w:themeColor="text2"/>
          <w:sz w:val="28"/>
          <w:szCs w:val="28"/>
        </w:rPr>
      </w:pPr>
      <w:r w:rsidRPr="21E7BDBB">
        <w:rPr>
          <w:color w:val="002664" w:themeColor="accent2"/>
          <w:sz w:val="28"/>
          <w:szCs w:val="28"/>
        </w:rPr>
        <w:t>Refer to ESS rule: Activity Definitions D17, D19, F16 and F17.</w:t>
      </w:r>
    </w:p>
    <w:p w14:paraId="0EEAC458" w14:textId="77777777" w:rsidR="00FF3448" w:rsidRDefault="00FF3448">
      <w:bookmarkStart w:id="59" w:name="_Toc191020726"/>
    </w:p>
    <w:tbl>
      <w:tblPr>
        <w:tblStyle w:val="TableGrid"/>
        <w:tblW w:w="0" w:type="auto"/>
        <w:tblLook w:val="04A0" w:firstRow="1" w:lastRow="0" w:firstColumn="1" w:lastColumn="0" w:noHBand="0" w:noVBand="1"/>
      </w:tblPr>
      <w:tblGrid>
        <w:gridCol w:w="9628"/>
      </w:tblGrid>
      <w:tr w:rsidR="00FF3448" w14:paraId="12028DC9" w14:textId="77777777" w:rsidTr="00D8116E">
        <w:tc>
          <w:tcPr>
            <w:tcW w:w="9628" w:type="dxa"/>
          </w:tcPr>
          <w:p w14:paraId="00E6EF5F" w14:textId="0F458829" w:rsidR="00952F38" w:rsidRPr="00952F38" w:rsidRDefault="00952F38" w:rsidP="00952F38">
            <w:pPr>
              <w:ind w:left="31"/>
              <w:rPr>
                <w:rFonts w:ascii="Public Sans Medium" w:hAnsi="Public Sans Medium"/>
                <w:sz w:val="24"/>
                <w:szCs w:val="24"/>
                <w:lang w:val="en-US"/>
              </w:rPr>
            </w:pPr>
            <w:r w:rsidRPr="00952F38">
              <w:rPr>
                <w:rFonts w:ascii="Public Sans Medium" w:hAnsi="Public Sans Medium"/>
                <w:sz w:val="24"/>
                <w:szCs w:val="24"/>
                <w:lang w:val="en-US"/>
              </w:rPr>
              <w:t>Question 14: What are your views on addressing the issues related to modelling, installation and consumer protection? What are the other key issues with heat pump hot water systems?</w:t>
            </w:r>
          </w:p>
          <w:p w14:paraId="43BD8003" w14:textId="1BE9E34A" w:rsidR="00FF3448" w:rsidRDefault="00FF3448" w:rsidP="00D8116E"/>
          <w:p w14:paraId="2D206742" w14:textId="08C04E6A" w:rsidR="00952F38" w:rsidRDefault="00952F38" w:rsidP="00D8116E"/>
          <w:p w14:paraId="2021764E" w14:textId="77777777" w:rsidR="00293145" w:rsidRDefault="00293145" w:rsidP="00D8116E"/>
          <w:p w14:paraId="5F7B2335" w14:textId="07A192D1" w:rsidR="00952F38" w:rsidRDefault="00952F38" w:rsidP="00D8116E"/>
        </w:tc>
      </w:tr>
    </w:tbl>
    <w:p w14:paraId="07061038" w14:textId="77777777" w:rsidR="00FF3448" w:rsidRDefault="00FF3448" w:rsidP="00FF3448"/>
    <w:tbl>
      <w:tblPr>
        <w:tblStyle w:val="TableGrid"/>
        <w:tblW w:w="0" w:type="auto"/>
        <w:tblLook w:val="04A0" w:firstRow="1" w:lastRow="0" w:firstColumn="1" w:lastColumn="0" w:noHBand="0" w:noVBand="1"/>
      </w:tblPr>
      <w:tblGrid>
        <w:gridCol w:w="9628"/>
      </w:tblGrid>
      <w:tr w:rsidR="00FF3448" w14:paraId="022565B4" w14:textId="77777777" w:rsidTr="00D8116E">
        <w:tc>
          <w:tcPr>
            <w:tcW w:w="9628" w:type="dxa"/>
          </w:tcPr>
          <w:p w14:paraId="2E83DCB0" w14:textId="0C83B45B" w:rsidR="00952F38" w:rsidRPr="00952F38" w:rsidRDefault="00952F38" w:rsidP="00952F38">
            <w:pPr>
              <w:ind w:left="31"/>
              <w:rPr>
                <w:rFonts w:ascii="Public Sans Medium" w:hAnsi="Public Sans Medium"/>
                <w:sz w:val="24"/>
                <w:szCs w:val="24"/>
                <w:lang w:val="en-US"/>
              </w:rPr>
            </w:pPr>
            <w:r w:rsidRPr="00952F38">
              <w:rPr>
                <w:rFonts w:ascii="Public Sans Medium" w:hAnsi="Public Sans Medium"/>
                <w:sz w:val="24"/>
                <w:szCs w:val="24"/>
                <w:lang w:val="en-US"/>
              </w:rPr>
              <w:t xml:space="preserve">Question 15: Apart from warranty requirements, are there any other measures to address concerns of early equipment failures or to strengthen consumer protection for hot water systems such as the availability of spare parts or </w:t>
            </w:r>
            <w:r w:rsidR="0D63CB4C" w:rsidRPr="6A24E339">
              <w:rPr>
                <w:rFonts w:ascii="Public Sans Medium" w:hAnsi="Public Sans Medium"/>
                <w:sz w:val="24"/>
                <w:szCs w:val="24"/>
                <w:lang w:val="en-US"/>
              </w:rPr>
              <w:t>after</w:t>
            </w:r>
            <w:r w:rsidRPr="00952F38">
              <w:rPr>
                <w:rFonts w:ascii="Public Sans Medium" w:hAnsi="Public Sans Medium"/>
                <w:sz w:val="24"/>
                <w:szCs w:val="24"/>
                <w:lang w:val="en-US"/>
              </w:rPr>
              <w:t xml:space="preserve"> sales customer service?</w:t>
            </w:r>
          </w:p>
          <w:p w14:paraId="056EB1CF" w14:textId="6DD6C647" w:rsidR="00FF3448" w:rsidRDefault="00FF3448" w:rsidP="00D8116E"/>
          <w:p w14:paraId="03C345F4" w14:textId="2C1E2070" w:rsidR="00952F38" w:rsidRDefault="00952F38" w:rsidP="00D8116E"/>
          <w:p w14:paraId="0CB87C3C" w14:textId="77777777" w:rsidR="00293145" w:rsidRDefault="00293145" w:rsidP="00D8116E"/>
          <w:p w14:paraId="0EA8F0AA" w14:textId="69FE00A9" w:rsidR="00952F38" w:rsidRDefault="00952F38" w:rsidP="00D8116E"/>
        </w:tc>
      </w:tr>
    </w:tbl>
    <w:p w14:paraId="6FBB69DA" w14:textId="77777777" w:rsidR="00FF3448" w:rsidRDefault="00FF3448" w:rsidP="00FF3448"/>
    <w:tbl>
      <w:tblPr>
        <w:tblStyle w:val="TableGrid"/>
        <w:tblW w:w="0" w:type="auto"/>
        <w:tblLook w:val="04A0" w:firstRow="1" w:lastRow="0" w:firstColumn="1" w:lastColumn="0" w:noHBand="0" w:noVBand="1"/>
      </w:tblPr>
      <w:tblGrid>
        <w:gridCol w:w="9628"/>
      </w:tblGrid>
      <w:tr w:rsidR="00FF3448" w14:paraId="2EE26BC4" w14:textId="77777777" w:rsidTr="00D8116E">
        <w:tc>
          <w:tcPr>
            <w:tcW w:w="9628" w:type="dxa"/>
          </w:tcPr>
          <w:p w14:paraId="5A6E8406" w14:textId="4850D52A" w:rsidR="00952F38" w:rsidRPr="00952F38" w:rsidRDefault="00952F38" w:rsidP="00952F38">
            <w:pPr>
              <w:ind w:left="31"/>
              <w:rPr>
                <w:rFonts w:ascii="Public Sans Medium" w:hAnsi="Public Sans Medium"/>
                <w:sz w:val="24"/>
                <w:szCs w:val="24"/>
                <w:lang w:val="en-US"/>
              </w:rPr>
            </w:pPr>
            <w:bookmarkStart w:id="60" w:name="_Hlk179983332"/>
            <w:r w:rsidRPr="00952F38">
              <w:rPr>
                <w:rFonts w:ascii="Public Sans Medium" w:hAnsi="Public Sans Medium"/>
                <w:sz w:val="24"/>
                <w:szCs w:val="24"/>
                <w:lang w:val="en-US"/>
              </w:rPr>
              <w:t>Question 16: What ESS Rule changes would you recommend to address the issues highlighted above (and the additional issues you identified in Question 14)?</w:t>
            </w:r>
            <w:bookmarkEnd w:id="60"/>
          </w:p>
          <w:p w14:paraId="658AC5FA" w14:textId="233F08EF" w:rsidR="00FF3448" w:rsidRDefault="00FF3448" w:rsidP="00D8116E"/>
          <w:p w14:paraId="1DE3945C" w14:textId="72CBB45D" w:rsidR="00952F38" w:rsidRDefault="00952F38" w:rsidP="00D8116E"/>
          <w:p w14:paraId="5F05B3B4" w14:textId="77777777" w:rsidR="00293145" w:rsidRDefault="00293145" w:rsidP="00D8116E"/>
          <w:p w14:paraId="03D8CAA2" w14:textId="44E1E6C8" w:rsidR="00952F38" w:rsidRDefault="00952F38" w:rsidP="00D8116E"/>
        </w:tc>
      </w:tr>
    </w:tbl>
    <w:p w14:paraId="3F4CF98C" w14:textId="77777777" w:rsidR="00FF3448" w:rsidRDefault="00FF3448" w:rsidP="00FF3448"/>
    <w:p w14:paraId="530C5358" w14:textId="1AE644D1" w:rsidR="00FF3448" w:rsidRDefault="00FF3448">
      <w:pPr>
        <w:rPr>
          <w:rFonts w:asciiTheme="majorHAnsi" w:eastAsiaTheme="majorEastAsia" w:hAnsiTheme="majorHAnsi" w:cstheme="majorBidi"/>
          <w:color w:val="002664" w:themeColor="text2"/>
          <w:sz w:val="40"/>
          <w:szCs w:val="40"/>
        </w:rPr>
      </w:pPr>
      <w:r>
        <w:br w:type="page"/>
      </w:r>
    </w:p>
    <w:p w14:paraId="68109D72" w14:textId="2607B63E" w:rsidR="00811B07" w:rsidRPr="00D43649" w:rsidRDefault="472D890E" w:rsidP="006B15E3">
      <w:pPr>
        <w:pStyle w:val="Heading2"/>
      </w:pPr>
      <w:r w:rsidRPr="00D43649">
        <w:lastRenderedPageBreak/>
        <w:t>Air-conditioning activities</w:t>
      </w:r>
      <w:r w:rsidR="310572AA" w:rsidRPr="00D43649">
        <w:t>:</w:t>
      </w:r>
      <w:r w:rsidRPr="00D43649">
        <w:t xml:space="preserve"> market state</w:t>
      </w:r>
      <w:bookmarkEnd w:id="59"/>
    </w:p>
    <w:p w14:paraId="76B5E104" w14:textId="02E6AC83" w:rsidR="00811B07" w:rsidRPr="00952F38" w:rsidRDefault="00156414">
      <w:pPr>
        <w:rPr>
          <w:color w:val="002664" w:themeColor="text2"/>
          <w:sz w:val="28"/>
          <w:szCs w:val="28"/>
        </w:rPr>
      </w:pPr>
      <w:r w:rsidRPr="00156414">
        <w:rPr>
          <w:color w:val="002664" w:themeColor="text2"/>
          <w:sz w:val="28"/>
          <w:szCs w:val="28"/>
        </w:rPr>
        <w:t>Refer to ESS rule: Activity Definitions D16, F2, F3 and F4</w:t>
      </w:r>
      <w:r w:rsidR="00811B07" w:rsidRPr="00B44CBB">
        <w:rPr>
          <w:color w:val="002664" w:themeColor="text2"/>
          <w:sz w:val="28"/>
          <w:szCs w:val="28"/>
        </w:rPr>
        <w:t>.</w:t>
      </w:r>
    </w:p>
    <w:p w14:paraId="581AF57F" w14:textId="77777777" w:rsidR="00FF3448" w:rsidRDefault="00FF3448">
      <w:bookmarkStart w:id="61" w:name="_Toc175307434"/>
      <w:bookmarkStart w:id="62" w:name="_Toc191020727"/>
    </w:p>
    <w:tbl>
      <w:tblPr>
        <w:tblStyle w:val="TableGrid"/>
        <w:tblW w:w="0" w:type="auto"/>
        <w:tblLook w:val="04A0" w:firstRow="1" w:lastRow="0" w:firstColumn="1" w:lastColumn="0" w:noHBand="0" w:noVBand="1"/>
      </w:tblPr>
      <w:tblGrid>
        <w:gridCol w:w="9628"/>
      </w:tblGrid>
      <w:tr w:rsidR="00FF3448" w14:paraId="1B901F25" w14:textId="77777777" w:rsidTr="00D8116E">
        <w:tc>
          <w:tcPr>
            <w:tcW w:w="9628" w:type="dxa"/>
          </w:tcPr>
          <w:p w14:paraId="45DADF21" w14:textId="7ADF460C" w:rsidR="00952F38" w:rsidRPr="00952F38" w:rsidRDefault="00952F38" w:rsidP="00952F38">
            <w:pPr>
              <w:ind w:left="31"/>
              <w:rPr>
                <w:rFonts w:ascii="Public Sans Medium" w:hAnsi="Public Sans Medium"/>
                <w:sz w:val="24"/>
                <w:szCs w:val="24"/>
                <w:lang w:val="en-US"/>
              </w:rPr>
            </w:pPr>
            <w:r w:rsidRPr="00952F38">
              <w:rPr>
                <w:rFonts w:ascii="Public Sans Medium" w:hAnsi="Public Sans Medium"/>
                <w:sz w:val="24"/>
                <w:szCs w:val="24"/>
                <w:lang w:val="en-US"/>
              </w:rPr>
              <w:t>Question 17: What are the other opportunities and issues with air-conditioning activities that have not been identified in this consultation paper?</w:t>
            </w:r>
          </w:p>
          <w:p w14:paraId="71ED4DFF" w14:textId="52DA9F7D" w:rsidR="00FF3448" w:rsidRDefault="00FF3448" w:rsidP="00D8116E"/>
          <w:p w14:paraId="2DD3C9FE" w14:textId="6D4C16E3" w:rsidR="00952F38" w:rsidRDefault="00952F38" w:rsidP="00D8116E"/>
          <w:p w14:paraId="416E44DD" w14:textId="77777777" w:rsidR="00293145" w:rsidRDefault="00293145" w:rsidP="00D8116E"/>
          <w:p w14:paraId="2A58610E" w14:textId="48D464F7" w:rsidR="00952F38" w:rsidRDefault="00952F38" w:rsidP="00D8116E"/>
        </w:tc>
      </w:tr>
    </w:tbl>
    <w:p w14:paraId="030785BE" w14:textId="77777777" w:rsidR="00FF3448" w:rsidRDefault="00FF3448" w:rsidP="00FF3448"/>
    <w:tbl>
      <w:tblPr>
        <w:tblStyle w:val="TableGrid"/>
        <w:tblW w:w="0" w:type="auto"/>
        <w:tblLook w:val="04A0" w:firstRow="1" w:lastRow="0" w:firstColumn="1" w:lastColumn="0" w:noHBand="0" w:noVBand="1"/>
      </w:tblPr>
      <w:tblGrid>
        <w:gridCol w:w="9628"/>
      </w:tblGrid>
      <w:tr w:rsidR="00FF3448" w14:paraId="3F0025D0" w14:textId="77777777" w:rsidTr="00D8116E">
        <w:tc>
          <w:tcPr>
            <w:tcW w:w="9628" w:type="dxa"/>
          </w:tcPr>
          <w:p w14:paraId="77DB77F0" w14:textId="1B9958C1" w:rsidR="00952F38" w:rsidRPr="00952F38" w:rsidRDefault="00952F38" w:rsidP="00952F38">
            <w:pPr>
              <w:ind w:left="31"/>
              <w:rPr>
                <w:rFonts w:ascii="Public Sans Medium" w:hAnsi="Public Sans Medium"/>
                <w:sz w:val="24"/>
                <w:szCs w:val="24"/>
                <w:lang w:val="en-US"/>
              </w:rPr>
            </w:pPr>
            <w:r w:rsidRPr="00952F38">
              <w:rPr>
                <w:rFonts w:ascii="Public Sans Medium" w:hAnsi="Public Sans Medium"/>
                <w:sz w:val="24"/>
                <w:szCs w:val="24"/>
                <w:lang w:val="en-US"/>
              </w:rPr>
              <w:t>Question 18: How could the ESS best address the opportunities and risks highlighted in this consultation paper (and the additional ones you identified in Question 17)?</w:t>
            </w:r>
          </w:p>
          <w:p w14:paraId="01F085F6" w14:textId="26F534A8" w:rsidR="00FF3448" w:rsidRDefault="00FF3448" w:rsidP="00D8116E"/>
          <w:p w14:paraId="281F8999" w14:textId="05C4B0DB" w:rsidR="00952F38" w:rsidRDefault="00952F38" w:rsidP="00D8116E"/>
          <w:p w14:paraId="4E93395E" w14:textId="77777777" w:rsidR="00293145" w:rsidRDefault="00293145" w:rsidP="00D8116E"/>
          <w:p w14:paraId="52A27F72" w14:textId="3BBC0DE8" w:rsidR="00952F38" w:rsidRDefault="00952F38" w:rsidP="00D8116E"/>
        </w:tc>
      </w:tr>
    </w:tbl>
    <w:p w14:paraId="4DDB1E52" w14:textId="77777777" w:rsidR="00FF3448" w:rsidRDefault="00FF3448" w:rsidP="00FF3448"/>
    <w:p w14:paraId="66128A6A" w14:textId="77777777" w:rsidR="00FF3448" w:rsidRDefault="00FF3448"/>
    <w:p w14:paraId="495F3303" w14:textId="6434C94A" w:rsidR="00FF3448" w:rsidRDefault="00FF3448">
      <w:pPr>
        <w:rPr>
          <w:rFonts w:asciiTheme="majorHAnsi" w:eastAsiaTheme="majorEastAsia" w:hAnsiTheme="majorHAnsi" w:cstheme="majorBidi"/>
          <w:color w:val="002664" w:themeColor="text2"/>
          <w:sz w:val="40"/>
          <w:szCs w:val="40"/>
        </w:rPr>
      </w:pPr>
      <w:r>
        <w:br w:type="page"/>
      </w:r>
    </w:p>
    <w:p w14:paraId="5BAC4C9B" w14:textId="7E990DC7" w:rsidR="00224766" w:rsidRPr="00D43649" w:rsidRDefault="758ED674" w:rsidP="006B15E3">
      <w:pPr>
        <w:pStyle w:val="Heading2"/>
      </w:pPr>
      <w:r w:rsidRPr="00D43649">
        <w:lastRenderedPageBreak/>
        <w:t>Telemarketing and door</w:t>
      </w:r>
      <w:r w:rsidR="6D1F264F" w:rsidRPr="00D43649">
        <w:t>-</w:t>
      </w:r>
      <w:r w:rsidRPr="00D43649">
        <w:t xml:space="preserve">knocking </w:t>
      </w:r>
      <w:bookmarkEnd w:id="61"/>
      <w:r w:rsidR="6D1F264F" w:rsidRPr="00D43649">
        <w:t>campaigns</w:t>
      </w:r>
      <w:bookmarkEnd w:id="62"/>
    </w:p>
    <w:p w14:paraId="25D8D385" w14:textId="057004A7" w:rsidR="00991378" w:rsidRDefault="004D3451" w:rsidP="00224766">
      <w:r w:rsidRPr="21E7BDBB">
        <w:rPr>
          <w:color w:val="002664" w:themeColor="accent2"/>
          <w:sz w:val="28"/>
          <w:szCs w:val="28"/>
        </w:rPr>
        <w:t xml:space="preserve">New provisions </w:t>
      </w:r>
      <w:r w:rsidR="00293A7E" w:rsidRPr="21E7BDBB">
        <w:rPr>
          <w:color w:val="002664" w:themeColor="accent2"/>
          <w:sz w:val="28"/>
          <w:szCs w:val="28"/>
        </w:rPr>
        <w:t xml:space="preserve">in the </w:t>
      </w:r>
      <w:r w:rsidR="003A145A" w:rsidRPr="21E7BDBB">
        <w:rPr>
          <w:color w:val="002664" w:themeColor="accent2"/>
          <w:sz w:val="28"/>
          <w:szCs w:val="28"/>
        </w:rPr>
        <w:t>Act or the ESS</w:t>
      </w:r>
      <w:r w:rsidR="00D4410B" w:rsidRPr="21E7BDBB">
        <w:rPr>
          <w:color w:val="002664" w:themeColor="accent2"/>
          <w:sz w:val="28"/>
          <w:szCs w:val="28"/>
        </w:rPr>
        <w:t xml:space="preserve"> </w:t>
      </w:r>
      <w:r w:rsidR="00371D29" w:rsidRPr="21E7BDBB">
        <w:rPr>
          <w:color w:val="002664" w:themeColor="accent2"/>
          <w:sz w:val="28"/>
          <w:szCs w:val="28"/>
        </w:rPr>
        <w:t>Regulation.</w:t>
      </w:r>
    </w:p>
    <w:p w14:paraId="7838C52E" w14:textId="77777777" w:rsidR="00FF3448" w:rsidRDefault="00FF3448"/>
    <w:tbl>
      <w:tblPr>
        <w:tblStyle w:val="TableGrid"/>
        <w:tblW w:w="0" w:type="auto"/>
        <w:tblLook w:val="04A0" w:firstRow="1" w:lastRow="0" w:firstColumn="1" w:lastColumn="0" w:noHBand="0" w:noVBand="1"/>
      </w:tblPr>
      <w:tblGrid>
        <w:gridCol w:w="9628"/>
      </w:tblGrid>
      <w:tr w:rsidR="00FF3448" w14:paraId="2E98BFEE" w14:textId="77777777" w:rsidTr="00D8116E">
        <w:tc>
          <w:tcPr>
            <w:tcW w:w="9628" w:type="dxa"/>
          </w:tcPr>
          <w:p w14:paraId="61CC3497" w14:textId="28FE6A7E" w:rsidR="00952F38" w:rsidRPr="00952F38" w:rsidRDefault="00952F38" w:rsidP="00952F38">
            <w:pPr>
              <w:ind w:left="31"/>
              <w:rPr>
                <w:rFonts w:ascii="Public Sans Medium" w:hAnsi="Public Sans Medium"/>
                <w:sz w:val="24"/>
                <w:szCs w:val="24"/>
                <w:lang w:val="en-US"/>
              </w:rPr>
            </w:pPr>
            <w:r w:rsidRPr="00952F38">
              <w:rPr>
                <w:rFonts w:ascii="Public Sans Medium" w:hAnsi="Public Sans Medium"/>
                <w:sz w:val="24"/>
                <w:szCs w:val="24"/>
                <w:lang w:val="en-US"/>
              </w:rPr>
              <w:t>Question 19: What are your views on banning telemarketing and door-knocking campaigns in NSW?</w:t>
            </w:r>
          </w:p>
          <w:p w14:paraId="4EFAFB49" w14:textId="3DBABC45" w:rsidR="00FF3448" w:rsidRDefault="00FF3448" w:rsidP="00D8116E"/>
          <w:p w14:paraId="0C8C61F2" w14:textId="445AA86C" w:rsidR="00952F38" w:rsidRDefault="00952F38" w:rsidP="00D8116E"/>
          <w:p w14:paraId="60BFE5F0" w14:textId="77777777" w:rsidR="00293145" w:rsidRDefault="00293145" w:rsidP="00D8116E"/>
          <w:p w14:paraId="34F17816" w14:textId="6D1C4AF1" w:rsidR="00952F38" w:rsidRDefault="00952F38" w:rsidP="00D8116E"/>
        </w:tc>
      </w:tr>
    </w:tbl>
    <w:p w14:paraId="3507E26E" w14:textId="77777777" w:rsidR="00FF3448" w:rsidRDefault="00FF3448" w:rsidP="00FF3448"/>
    <w:tbl>
      <w:tblPr>
        <w:tblStyle w:val="TableGrid"/>
        <w:tblW w:w="0" w:type="auto"/>
        <w:tblLook w:val="04A0" w:firstRow="1" w:lastRow="0" w:firstColumn="1" w:lastColumn="0" w:noHBand="0" w:noVBand="1"/>
      </w:tblPr>
      <w:tblGrid>
        <w:gridCol w:w="9628"/>
      </w:tblGrid>
      <w:tr w:rsidR="00FF3448" w14:paraId="625F1E70" w14:textId="77777777" w:rsidTr="00D8116E">
        <w:tc>
          <w:tcPr>
            <w:tcW w:w="9628" w:type="dxa"/>
          </w:tcPr>
          <w:p w14:paraId="6B75E75A" w14:textId="45E2B581" w:rsidR="00952F38" w:rsidRPr="00952F38" w:rsidRDefault="00952F38" w:rsidP="00952F38">
            <w:pPr>
              <w:ind w:left="31"/>
              <w:rPr>
                <w:rFonts w:ascii="Public Sans Medium" w:hAnsi="Public Sans Medium"/>
                <w:sz w:val="24"/>
                <w:szCs w:val="24"/>
                <w:lang w:val="en-US"/>
              </w:rPr>
            </w:pPr>
            <w:r w:rsidRPr="00952F38">
              <w:rPr>
                <w:rFonts w:ascii="Public Sans Medium" w:hAnsi="Public Sans Medium"/>
                <w:sz w:val="24"/>
                <w:szCs w:val="24"/>
                <w:lang w:val="en-US"/>
              </w:rPr>
              <w:t xml:space="preserve">Question 20: What are the short-term and long-term impacts of banning telemarketing and door-knocking campaigns? </w:t>
            </w:r>
          </w:p>
          <w:p w14:paraId="1C50BE6B" w14:textId="1B6E0722" w:rsidR="00FF3448" w:rsidRDefault="00FF3448" w:rsidP="00D8116E"/>
          <w:p w14:paraId="53D85997" w14:textId="2E5709DF" w:rsidR="00952F38" w:rsidRDefault="00952F38" w:rsidP="00D8116E"/>
          <w:p w14:paraId="3AD6094C" w14:textId="77777777" w:rsidR="00293145" w:rsidRDefault="00293145" w:rsidP="00D8116E"/>
          <w:p w14:paraId="0A866F0E" w14:textId="2A2DCBB8" w:rsidR="00952F38" w:rsidRDefault="00952F38" w:rsidP="00D8116E"/>
        </w:tc>
      </w:tr>
    </w:tbl>
    <w:p w14:paraId="0C492478" w14:textId="77777777" w:rsidR="00FF3448" w:rsidRDefault="00FF3448" w:rsidP="00FF3448"/>
    <w:p w14:paraId="58FA8F04" w14:textId="77777777" w:rsidR="00113281" w:rsidRDefault="00113281">
      <w:r>
        <w:br w:type="page"/>
      </w:r>
    </w:p>
    <w:p w14:paraId="477DCE1C" w14:textId="7D6A49F9" w:rsidR="00113281" w:rsidRDefault="6D1B6B34" w:rsidP="00F1703E">
      <w:pPr>
        <w:pStyle w:val="Heading1"/>
        <w:ind w:left="1985" w:hanging="1985"/>
      </w:pPr>
      <w:bookmarkStart w:id="63" w:name="_Toc191020728"/>
      <w:r>
        <w:lastRenderedPageBreak/>
        <w:t>Proposal for ESS Regulation Update</w:t>
      </w:r>
      <w:bookmarkEnd w:id="63"/>
    </w:p>
    <w:p w14:paraId="015ACDE7" w14:textId="4978FD3C" w:rsidR="00113281" w:rsidRPr="00D43649" w:rsidRDefault="70F4B902" w:rsidP="006B15E3">
      <w:pPr>
        <w:pStyle w:val="Heading2"/>
      </w:pPr>
      <w:bookmarkStart w:id="64" w:name="_Toc191020729"/>
      <w:r w:rsidRPr="00D43649">
        <w:t>Updating certificate conversion factors</w:t>
      </w:r>
      <w:bookmarkEnd w:id="64"/>
    </w:p>
    <w:p w14:paraId="1399CBD2" w14:textId="42BE289A" w:rsidR="00113281" w:rsidRDefault="001C1428" w:rsidP="00113281">
      <w:pPr>
        <w:rPr>
          <w:color w:val="002664" w:themeColor="text2"/>
          <w:sz w:val="28"/>
          <w:szCs w:val="28"/>
        </w:rPr>
      </w:pPr>
      <w:r w:rsidRPr="001C1428">
        <w:rPr>
          <w:color w:val="002664" w:themeColor="text2"/>
          <w:sz w:val="28"/>
          <w:szCs w:val="28"/>
        </w:rPr>
        <w:t xml:space="preserve">Refer to Clause 37A of the </w:t>
      </w:r>
      <w:hyperlink r:id="rId15" w:anchor="sec.37A" w:history="1">
        <w:r w:rsidRPr="001C1428">
          <w:rPr>
            <w:rStyle w:val="Hyperlink"/>
            <w:i/>
            <w:iCs/>
            <w:sz w:val="28"/>
            <w:szCs w:val="28"/>
          </w:rPr>
          <w:t>Electricity Supply (General) Regulation 2014</w:t>
        </w:r>
      </w:hyperlink>
      <w:r w:rsidR="00113281" w:rsidRPr="00B44CBB">
        <w:rPr>
          <w:color w:val="002664" w:themeColor="text2"/>
          <w:sz w:val="28"/>
          <w:szCs w:val="28"/>
        </w:rPr>
        <w:t>.</w:t>
      </w:r>
    </w:p>
    <w:p w14:paraId="3D5E6689" w14:textId="4FBEDB64" w:rsidR="00FF3448" w:rsidRDefault="004E3794">
      <w:bookmarkStart w:id="65" w:name="_Hlk190184577"/>
      <w:r>
        <w:rPr>
          <w:noProof/>
        </w:rPr>
        <mc:AlternateContent>
          <mc:Choice Requires="wps">
            <w:drawing>
              <wp:inline distT="0" distB="0" distL="0" distR="0" wp14:anchorId="1A7F06A4" wp14:editId="162E8FBB">
                <wp:extent cx="6120130" cy="3909396"/>
                <wp:effectExtent l="0" t="0" r="0" b="0"/>
                <wp:docPr id="18814295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20130" cy="3909396"/>
                        </a:xfrm>
                        <a:prstGeom prst="rect">
                          <a:avLst/>
                        </a:prstGeom>
                        <a:solidFill>
                          <a:schemeClr val="accent5"/>
                        </a:solidFill>
                        <a:ln w="9525">
                          <a:noFill/>
                          <a:miter/>
                        </a:ln>
                      </wps:spPr>
                      <wps:txbx>
                        <w:txbxContent>
                          <w:p w14:paraId="0021F0F8" w14:textId="6BA37049" w:rsidR="004E3794" w:rsidRDefault="004E3794" w:rsidP="004E3794">
                            <w:pPr>
                              <w:pStyle w:val="Heading3"/>
                              <w:rPr>
                                <w:lang w:val="en-US"/>
                              </w:rPr>
                            </w:pPr>
                            <w:r w:rsidRPr="003D02B2">
                              <w:rPr>
                                <w:lang w:val="en-US"/>
                              </w:rPr>
                              <w:t>Proposal 7</w:t>
                            </w:r>
                            <w:r w:rsidR="00B34277">
                              <w:rPr>
                                <w:lang w:val="en-US"/>
                              </w:rPr>
                              <w:t>:</w:t>
                            </w:r>
                          </w:p>
                          <w:p w14:paraId="312606D4" w14:textId="77777777" w:rsidR="004E3794" w:rsidRDefault="004E3794" w:rsidP="004E3794">
                            <w:pPr>
                              <w:rPr>
                                <w:lang w:val="en-US"/>
                              </w:rPr>
                            </w:pPr>
                            <w:r w:rsidRPr="003D02B2">
                              <w:rPr>
                                <w:lang w:val="en-US"/>
                              </w:rPr>
                              <w:t>Update the certificate conversion factors (other than electricity) in clause 37A of the Electricity Supply (General) Regulation 2014, as shown in Table 4.</w:t>
                            </w:r>
                          </w:p>
                        </w:txbxContent>
                      </wps:txbx>
                      <wps:bodyPr wrap="square" lIns="144000" tIns="0" rIns="144000" bIns="72000" anchor="t">
                        <a:spAutoFit/>
                      </wps:bodyPr>
                    </wps:wsp>
                  </a:graphicData>
                </a:graphic>
              </wp:inline>
            </w:drawing>
          </mc:Choice>
          <mc:Fallback>
            <w:pict>
              <v:rect w14:anchorId="1A7F06A4" id="_x0000_s1032" style="width:481.9pt;height:30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EDd2wEAAKADAAAOAAAAZHJzL2Uyb0RvYy54bWysU0Fu2zAQvBfoHwjea8l27MaC5SBIkKJA&#10;0AZI+wCaWllEKZLdpS37913SipO2t6IXQrskZ2eGo/XNsbfiAEjGu1pOJ6UU4LRvjNvV8vu3hw/X&#10;UlBUrlHWO6jlCUjebN6/Ww+hgpnvvG0ABYM4qoZQyy7GUBUF6Q56RRMfwPFm67FXkUvcFQ2qgdF7&#10;W8zKclkMHpuAXgMRd+/Pm3KT8dsWdPzatgRR2Foyt5hXzOs2rcVmraodqtAZPdJQ/8CiV8bx0AvU&#10;vYpK7NH8BdUbjZ58Gyfa94VvW6Mha2A10/IPNc+dCpC1sDkULjbR/4PVXw7P4QkTdQqPXv8g4fxd&#10;p9wObhH90IFqeNw0GVUMgarLhVTQePXYYp8gWI84ZnNPF3PhGIXm5nLKCuf8Bpr35qtyNV8tM6qq&#10;Xq4HpPgJfC/SRy2RXy+bqg6PFBMBVb0cyYS9Nc2DsTYXKTFwZ1EcFL+10hpcXIwD6O1J68RQy9Vi&#10;tsjgzieInIPeRMDzHOtGvWeJSWw8bo/CNKwkoabO1jenJxQDx6eW9HOvEKSwn10y7OqqLFPgcsUf&#10;+Ft7m6uPnGDeUk53njN5Fkvhdh+ZUxb8OmWkwzHIPoyRTTl7W+dTrz/W5hcAAAD//wMAUEsDBBQA&#10;BgAIAAAAIQB5LtaL3gAAAAUBAAAPAAAAZHJzL2Rvd25yZXYueG1sTI9BS8NAEIXvgv9hmYIXsZsq&#10;JppmU0RQ8aBg6sXbZneaBLOzIbttU399x1708mB4w3vfK1aT68UOx9B5UrCYJyCQjLcdNQo+109X&#10;dyBC1GR17wkVHDDAqjw/K3Ru/Z4+cFfFRnAIhVwraGMccimDadHpMPcDEnsbPzod+RwbaUe953DX&#10;y+skSaXTHXFDqwd8bNF8V1un4NX8pPXb13PzYtZy855l1cFfdkpdzKaHJYiIU/x7hl98RoeSmWq/&#10;JRtEr4CHxJOyd5/e8IxaQbq4zUCWhfxPXx4BAAD//wMAUEsBAi0AFAAGAAgAAAAhALaDOJL+AAAA&#10;4QEAABMAAAAAAAAAAAAAAAAAAAAAAFtDb250ZW50X1R5cGVzXS54bWxQSwECLQAUAAYACAAAACEA&#10;OP0h/9YAAACUAQAACwAAAAAAAAAAAAAAAAAvAQAAX3JlbHMvLnJlbHNQSwECLQAUAAYACAAAACEA&#10;uVhA3dsBAACgAwAADgAAAAAAAAAAAAAAAAAuAgAAZHJzL2Uyb0RvYy54bWxQSwECLQAUAAYACAAA&#10;ACEAeS7Wi94AAAAFAQAADwAAAAAAAAAAAAAAAAA1BAAAZHJzL2Rvd25yZXYueG1sUEsFBgAAAAAE&#10;AAQA8wAAAEAFAAAAAA==&#10;" fillcolor="#fff4cf [3208]" stroked="f">
                <v:textbox style="mso-fit-shape-to-text:t" inset="4mm,0,4mm,2mm">
                  <w:txbxContent>
                    <w:p w14:paraId="0021F0F8" w14:textId="6BA37049" w:rsidR="004E3794" w:rsidRDefault="004E3794" w:rsidP="004E3794">
                      <w:pPr>
                        <w:pStyle w:val="Heading3"/>
                        <w:rPr>
                          <w:lang w:val="en-US"/>
                        </w:rPr>
                      </w:pPr>
                      <w:r w:rsidRPr="003D02B2">
                        <w:rPr>
                          <w:lang w:val="en-US"/>
                        </w:rPr>
                        <w:t>Proposal 7</w:t>
                      </w:r>
                      <w:r w:rsidR="00B34277">
                        <w:rPr>
                          <w:lang w:val="en-US"/>
                        </w:rPr>
                        <w:t>:</w:t>
                      </w:r>
                    </w:p>
                    <w:p w14:paraId="312606D4" w14:textId="77777777" w:rsidR="004E3794" w:rsidRDefault="004E3794" w:rsidP="004E3794">
                      <w:pPr>
                        <w:rPr>
                          <w:lang w:val="en-US"/>
                        </w:rPr>
                      </w:pPr>
                      <w:r w:rsidRPr="003D02B2">
                        <w:rPr>
                          <w:lang w:val="en-US"/>
                        </w:rPr>
                        <w:t>Update the certificate conversion factors (other than electricity) in clause 37A of the Electricity Supply (General) Regulation 2014, as shown in Table 4.</w:t>
                      </w:r>
                    </w:p>
                  </w:txbxContent>
                </v:textbox>
                <w10:anchorlock/>
              </v:rect>
            </w:pict>
          </mc:Fallback>
        </mc:AlternateContent>
      </w:r>
    </w:p>
    <w:tbl>
      <w:tblPr>
        <w:tblStyle w:val="TableGrid"/>
        <w:tblpPr w:leftFromText="180" w:rightFromText="180" w:vertAnchor="text" w:horzAnchor="margin" w:tblpY="436"/>
        <w:tblW w:w="0" w:type="auto"/>
        <w:tblLook w:val="04A0" w:firstRow="1" w:lastRow="0" w:firstColumn="1" w:lastColumn="0" w:noHBand="0" w:noVBand="1"/>
      </w:tblPr>
      <w:tblGrid>
        <w:gridCol w:w="9160"/>
      </w:tblGrid>
      <w:tr w:rsidR="007F3AD9" w14:paraId="4DC241A5" w14:textId="77777777" w:rsidTr="007F3AD9">
        <w:tc>
          <w:tcPr>
            <w:tcW w:w="9160" w:type="dxa"/>
          </w:tcPr>
          <w:p w14:paraId="5181DD35" w14:textId="125EDD97" w:rsidR="007F3AD9" w:rsidRPr="007F3AD9" w:rsidRDefault="007F3AD9" w:rsidP="007F3AD9">
            <w:pPr>
              <w:ind w:left="31"/>
              <w:rPr>
                <w:rFonts w:ascii="Public Sans Medium" w:hAnsi="Public Sans Medium"/>
                <w:sz w:val="24"/>
                <w:szCs w:val="24"/>
                <w:lang w:val="en-US"/>
              </w:rPr>
            </w:pPr>
            <w:r w:rsidRPr="007F3AD9">
              <w:rPr>
                <w:rFonts w:ascii="Public Sans Medium" w:hAnsi="Public Sans Medium"/>
                <w:sz w:val="24"/>
                <w:szCs w:val="24"/>
                <w:lang w:val="en-US"/>
              </w:rPr>
              <w:t xml:space="preserve">Question 21:  What are </w:t>
            </w:r>
            <w:r w:rsidRPr="11291256">
              <w:rPr>
                <w:rFonts w:ascii="Public Sans Medium" w:hAnsi="Public Sans Medium"/>
                <w:sz w:val="24"/>
                <w:szCs w:val="24"/>
                <w:lang w:val="en-US"/>
              </w:rPr>
              <w:t>you</w:t>
            </w:r>
            <w:r w:rsidR="6EDAD816" w:rsidRPr="11291256">
              <w:rPr>
                <w:rFonts w:ascii="Public Sans Medium" w:hAnsi="Public Sans Medium"/>
                <w:sz w:val="24"/>
                <w:szCs w:val="24"/>
                <w:lang w:val="en-US"/>
              </w:rPr>
              <w:t>r</w:t>
            </w:r>
            <w:r w:rsidRPr="007F3AD9">
              <w:rPr>
                <w:rFonts w:ascii="Public Sans Medium" w:hAnsi="Public Sans Medium"/>
                <w:sz w:val="24"/>
                <w:szCs w:val="24"/>
                <w:lang w:val="en-US"/>
              </w:rPr>
              <w:t xml:space="preserve"> views of the certificate conversion factors being proposed?</w:t>
            </w:r>
          </w:p>
          <w:p w14:paraId="2F201487" w14:textId="77777777" w:rsidR="007F3AD9" w:rsidRDefault="007F3AD9" w:rsidP="007F3AD9">
            <w:pPr>
              <w:rPr>
                <w:lang w:val="en-US"/>
              </w:rPr>
            </w:pPr>
          </w:p>
          <w:p w14:paraId="4EEF1E59" w14:textId="77777777" w:rsidR="007F3AD9" w:rsidRDefault="007F3AD9" w:rsidP="007F3AD9">
            <w:pPr>
              <w:rPr>
                <w:lang w:val="en-US"/>
              </w:rPr>
            </w:pPr>
          </w:p>
          <w:p w14:paraId="06BE24EE" w14:textId="77777777" w:rsidR="007F3AD9" w:rsidRDefault="007F3AD9" w:rsidP="007F3AD9">
            <w:pPr>
              <w:rPr>
                <w:lang w:val="en-US"/>
              </w:rPr>
            </w:pPr>
          </w:p>
          <w:p w14:paraId="7E102E04" w14:textId="77777777" w:rsidR="00293145" w:rsidRDefault="00293145" w:rsidP="007F3AD9">
            <w:pPr>
              <w:rPr>
                <w:lang w:val="en-US"/>
              </w:rPr>
            </w:pPr>
          </w:p>
        </w:tc>
      </w:tr>
      <w:tr w:rsidR="007F3AD9" w14:paraId="011CC63B" w14:textId="77777777" w:rsidTr="007F3AD9">
        <w:tc>
          <w:tcPr>
            <w:tcW w:w="9160" w:type="dxa"/>
            <w:tcBorders>
              <w:left w:val="single" w:sz="4" w:space="0" w:color="FFFFFF" w:themeColor="background1"/>
              <w:right w:val="single" w:sz="4" w:space="0" w:color="FFFFFF" w:themeColor="background1"/>
            </w:tcBorders>
          </w:tcPr>
          <w:p w14:paraId="305D29E3" w14:textId="77777777" w:rsidR="007F3AD9" w:rsidRDefault="007F3AD9" w:rsidP="007F3AD9">
            <w:pPr>
              <w:rPr>
                <w:lang w:val="en-US"/>
              </w:rPr>
            </w:pPr>
          </w:p>
        </w:tc>
      </w:tr>
      <w:tr w:rsidR="007F3AD9" w14:paraId="763C3F7E" w14:textId="77777777" w:rsidTr="007F3AD9">
        <w:tc>
          <w:tcPr>
            <w:tcW w:w="9160" w:type="dxa"/>
          </w:tcPr>
          <w:p w14:paraId="47ED73F7" w14:textId="77777777" w:rsidR="007F3AD9" w:rsidRPr="007F3AD9" w:rsidRDefault="007F3AD9" w:rsidP="007F3AD9">
            <w:pPr>
              <w:ind w:left="31"/>
              <w:rPr>
                <w:rFonts w:ascii="Public Sans Medium" w:hAnsi="Public Sans Medium"/>
                <w:sz w:val="24"/>
                <w:szCs w:val="24"/>
                <w:lang w:val="en-US"/>
              </w:rPr>
            </w:pPr>
            <w:r w:rsidRPr="007F3AD9">
              <w:rPr>
                <w:rFonts w:ascii="Public Sans Medium" w:hAnsi="Public Sans Medium"/>
                <w:sz w:val="24"/>
                <w:szCs w:val="24"/>
                <w:lang w:val="en-US"/>
              </w:rPr>
              <w:t>Question 22: Are there any other data sources to forecast the non-renewable primary energy factors for NSW grid electricity?</w:t>
            </w:r>
          </w:p>
          <w:p w14:paraId="77054B77" w14:textId="77777777" w:rsidR="007F3AD9" w:rsidRDefault="007F3AD9" w:rsidP="007F3AD9">
            <w:pPr>
              <w:rPr>
                <w:lang w:val="en-US"/>
              </w:rPr>
            </w:pPr>
          </w:p>
          <w:p w14:paraId="5764CFDE" w14:textId="77777777" w:rsidR="007F3AD9" w:rsidRDefault="007F3AD9" w:rsidP="007F3AD9">
            <w:pPr>
              <w:rPr>
                <w:lang w:val="en-US"/>
              </w:rPr>
            </w:pPr>
          </w:p>
          <w:p w14:paraId="3A3C01DB" w14:textId="77777777" w:rsidR="007F3AD9" w:rsidRDefault="007F3AD9" w:rsidP="007F3AD9">
            <w:pPr>
              <w:rPr>
                <w:lang w:val="en-US"/>
              </w:rPr>
            </w:pPr>
          </w:p>
          <w:p w14:paraId="7B869CDA" w14:textId="77777777" w:rsidR="00293145" w:rsidRDefault="00293145" w:rsidP="007F3AD9">
            <w:pPr>
              <w:rPr>
                <w:lang w:val="en-US"/>
              </w:rPr>
            </w:pPr>
          </w:p>
        </w:tc>
      </w:tr>
      <w:tr w:rsidR="007F3AD9" w14:paraId="011786EB" w14:textId="77777777" w:rsidTr="007F3AD9">
        <w:tc>
          <w:tcPr>
            <w:tcW w:w="9160" w:type="dxa"/>
            <w:tcBorders>
              <w:left w:val="single" w:sz="4" w:space="0" w:color="FFFFFF" w:themeColor="background1"/>
              <w:right w:val="single" w:sz="4" w:space="0" w:color="FFFFFF" w:themeColor="background1"/>
            </w:tcBorders>
          </w:tcPr>
          <w:p w14:paraId="005CBEFC" w14:textId="77777777" w:rsidR="007F3AD9" w:rsidRDefault="007F3AD9" w:rsidP="007F3AD9">
            <w:pPr>
              <w:rPr>
                <w:lang w:val="en-US"/>
              </w:rPr>
            </w:pPr>
          </w:p>
        </w:tc>
      </w:tr>
      <w:tr w:rsidR="007F3AD9" w14:paraId="385BFC7C" w14:textId="77777777" w:rsidTr="007F3AD9">
        <w:tc>
          <w:tcPr>
            <w:tcW w:w="9160" w:type="dxa"/>
          </w:tcPr>
          <w:p w14:paraId="7E9F8FC7" w14:textId="7FACD7E8" w:rsidR="007F3AD9" w:rsidRPr="007F3AD9" w:rsidRDefault="007F3AD9" w:rsidP="007F3AD9">
            <w:pPr>
              <w:ind w:left="31"/>
              <w:rPr>
                <w:rFonts w:ascii="Public Sans Medium" w:hAnsi="Public Sans Medium"/>
                <w:sz w:val="24"/>
                <w:szCs w:val="24"/>
                <w:lang w:val="en-US"/>
              </w:rPr>
            </w:pPr>
            <w:r w:rsidRPr="007F3AD9">
              <w:rPr>
                <w:rFonts w:ascii="Public Sans Medium" w:hAnsi="Public Sans Medium"/>
                <w:sz w:val="24"/>
                <w:szCs w:val="24"/>
                <w:lang w:val="en-US"/>
              </w:rPr>
              <w:t>Question 23: Do you agree with using the 10-year average of the forecasted non-renewable primary energy factors for grid electricity to update the certificate conversion factors of other fuel types?</w:t>
            </w:r>
          </w:p>
          <w:p w14:paraId="4A5BCC86" w14:textId="77777777" w:rsidR="007F3AD9" w:rsidRDefault="007F3AD9" w:rsidP="007F3AD9">
            <w:pPr>
              <w:rPr>
                <w:lang w:val="en-US"/>
              </w:rPr>
            </w:pPr>
          </w:p>
          <w:p w14:paraId="3EAC245A" w14:textId="77777777" w:rsidR="007F3AD9" w:rsidRDefault="007F3AD9" w:rsidP="007F3AD9">
            <w:pPr>
              <w:rPr>
                <w:lang w:val="en-US"/>
              </w:rPr>
            </w:pPr>
          </w:p>
          <w:p w14:paraId="78E5F05F" w14:textId="77777777" w:rsidR="007F3AD9" w:rsidRDefault="007F3AD9" w:rsidP="007F3AD9">
            <w:pPr>
              <w:rPr>
                <w:lang w:val="en-US"/>
              </w:rPr>
            </w:pPr>
          </w:p>
          <w:p w14:paraId="3EC22040" w14:textId="77777777" w:rsidR="00293145" w:rsidRDefault="00293145" w:rsidP="007F3AD9">
            <w:pPr>
              <w:rPr>
                <w:lang w:val="en-US"/>
              </w:rPr>
            </w:pPr>
          </w:p>
        </w:tc>
      </w:tr>
      <w:bookmarkEnd w:id="65"/>
    </w:tbl>
    <w:p w14:paraId="0FCCACF2" w14:textId="5E778AF3" w:rsidR="00AA5EC3" w:rsidRDefault="00AA5EC3"/>
    <w:sectPr w:rsidR="00AA5EC3" w:rsidSect="006C0C70">
      <w:headerReference w:type="default" r:id="rId16"/>
      <w:footerReference w:type="default" r:id="rId17"/>
      <w:footerReference w:type="first" r:id="rId18"/>
      <w:pgSz w:w="11906" w:h="16838" w:code="9"/>
      <w:pgMar w:top="1134" w:right="1134" w:bottom="1701" w:left="1134" w:header="709" w:footer="11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1EA67" w14:textId="77777777" w:rsidR="00E0413A" w:rsidRDefault="00E0413A" w:rsidP="00A2646E">
      <w:r>
        <w:separator/>
      </w:r>
    </w:p>
  </w:endnote>
  <w:endnote w:type="continuationSeparator" w:id="0">
    <w:p w14:paraId="1C86C1E6" w14:textId="77777777" w:rsidR="00E0413A" w:rsidRDefault="00E0413A" w:rsidP="00A2646E">
      <w:r>
        <w:continuationSeparator/>
      </w:r>
    </w:p>
  </w:endnote>
  <w:endnote w:type="continuationNotice" w:id="1">
    <w:p w14:paraId="5F3BB14A" w14:textId="77777777" w:rsidR="00E0413A" w:rsidRDefault="00E041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Light">
    <w:charset w:val="00"/>
    <w:family w:val="swiss"/>
    <w:pitch w:val="variable"/>
    <w:sig w:usb0="A00000EF" w:usb1="5000204B" w:usb2="00000000" w:usb3="00000000" w:csb0="00000093" w:csb1="00000000"/>
  </w:font>
  <w:font w:name="Arial Rounded MT">
    <w:altName w:val="Arial"/>
    <w:charset w:val="00"/>
    <w:family w:val="auto"/>
    <w:pitch w:val="variable"/>
    <w:sig w:usb0="80000027" w:usb1="00000000" w:usb2="00000000" w:usb3="00000000" w:csb0="00000001" w:csb1="00000000"/>
  </w:font>
  <w:font w:name="Public Sans Light">
    <w:panose1 w:val="00000000000000000000"/>
    <w:charset w:val="00"/>
    <w:family w:val="modern"/>
    <w:notTrueType/>
    <w:pitch w:val="variable"/>
    <w:sig w:usb0="A00000FF" w:usb1="4000205B" w:usb2="00000000" w:usb3="00000000" w:csb0="00000193" w:csb1="00000000"/>
  </w:font>
  <w:font w:name="Gotham Light">
    <w:altName w:val="Calibri"/>
    <w:panose1 w:val="00000000000000000000"/>
    <w:charset w:val="00"/>
    <w:family w:val="modern"/>
    <w:notTrueType/>
    <w:pitch w:val="variable"/>
    <w:sig w:usb0="A00002FF" w:usb1="4000005B" w:usb2="00000000" w:usb3="00000000" w:csb0="0000009F" w:csb1="00000000"/>
  </w:font>
  <w:font w:name="Public Sans">
    <w:panose1 w:val="00000000000000000000"/>
    <w:charset w:val="00"/>
    <w:family w:val="modern"/>
    <w:notTrueType/>
    <w:pitch w:val="variable"/>
    <w:sig w:usb0="A00000FF" w:usb1="4000205B" w:usb2="00000000" w:usb3="00000000" w:csb0="00000193" w:csb1="00000000"/>
  </w:font>
  <w:font w:name="System">
    <w:panose1 w:val="00000000000000000000"/>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ublic Sans Medium">
    <w:panose1 w:val="00000000000000000000"/>
    <w:charset w:val="00"/>
    <w:family w:val="modern"/>
    <w:notTrueType/>
    <w:pitch w:val="variable"/>
    <w:sig w:usb0="A00000FF" w:usb1="4000205B" w:usb2="00000000" w:usb3="00000000" w:csb0="00000193" w:csb1="00000000"/>
  </w:font>
  <w:font w:name="Public Sans SemiBold">
    <w:panose1 w:val="00000000000000000000"/>
    <w:charset w:val="00"/>
    <w:family w:val="modern"/>
    <w:notTrueType/>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kkurat Pro">
    <w:panose1 w:val="00000000000000000000"/>
    <w:charset w:val="00"/>
    <w:family w:val="roman"/>
    <w:notTrueType/>
    <w:pitch w:val="default"/>
  </w:font>
  <w:font w:name="Akkurat Pro Light">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01148" w14:textId="1491163C" w:rsidR="001A0B4E" w:rsidRPr="006C0C70" w:rsidRDefault="00000000" w:rsidP="006C0C70">
    <w:pPr>
      <w:pStyle w:val="Footer"/>
    </w:pPr>
    <w:sdt>
      <w:sdtPr>
        <w:alias w:val="Title"/>
        <w:tag w:val=""/>
        <w:id w:val="-966119717"/>
        <w:dataBinding w:prefixMappings="xmlns:ns0='http://purl.org/dc/elements/1.1/' xmlns:ns1='http://schemas.openxmlformats.org/package/2006/metadata/core-properties' " w:xpath="/ns1:coreProperties[1]/ns0:title[1]" w:storeItemID="{6C3C8BC8-F283-45AE-878A-BAB7291924A1}"/>
        <w:text/>
      </w:sdtPr>
      <w:sdtContent>
        <w:r w:rsidR="00976012">
          <w:t>Energy Savings Scheme: Rule and Regulation Change 2025</w:t>
        </w:r>
      </w:sdtContent>
    </w:sdt>
    <w:r w:rsidR="006C0C70" w:rsidRPr="004808C7">
      <w:tab/>
    </w:r>
    <w:r w:rsidR="006C0C70" w:rsidRPr="004808C7">
      <w:fldChar w:fldCharType="begin"/>
    </w:r>
    <w:r w:rsidR="006C0C70" w:rsidRPr="004808C7">
      <w:instrText xml:space="preserve"> PAGE   \* MERGEFORMAT </w:instrText>
    </w:r>
    <w:r w:rsidR="006C0C70" w:rsidRPr="004808C7">
      <w:fldChar w:fldCharType="separate"/>
    </w:r>
    <w:r w:rsidR="006C0C70">
      <w:t>22</w:t>
    </w:r>
    <w:r w:rsidR="006C0C70" w:rsidRPr="004808C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0C0C6" w14:textId="77777777" w:rsidR="000D2909" w:rsidRDefault="000D2909" w:rsidP="000D2909">
    <w:pPr>
      <w:pStyle w:val="Footer"/>
      <w:pBdr>
        <w:top w:val="none" w:sz="0" w:space="0" w:color="auto"/>
      </w:pBdr>
      <w:rPr>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83"/>
      <w:gridCol w:w="1558"/>
    </w:tblGrid>
    <w:tr w:rsidR="000D2909" w:rsidRPr="002944D4" w14:paraId="15D5460E" w14:textId="77777777">
      <w:tc>
        <w:tcPr>
          <w:tcW w:w="7797" w:type="dxa"/>
          <w:tcMar>
            <w:left w:w="0" w:type="dxa"/>
            <w:right w:w="0" w:type="dxa"/>
          </w:tcMar>
          <w:vAlign w:val="bottom"/>
        </w:tcPr>
        <w:p w14:paraId="4D203030" w14:textId="77777777" w:rsidR="000D2909" w:rsidRPr="002944D4" w:rsidRDefault="00000000" w:rsidP="000D2909">
          <w:pPr>
            <w:pStyle w:val="Footer"/>
            <w:pBdr>
              <w:top w:val="single" w:sz="8" w:space="8" w:color="22272B" w:themeColor="text1"/>
            </w:pBdr>
            <w:rPr>
              <w:color w:val="22272B" w:themeColor="text1"/>
              <w:szCs w:val="18"/>
            </w:rPr>
          </w:pPr>
          <w:hyperlink r:id="rId1" w:history="1">
            <w:r w:rsidR="000D2909" w:rsidRPr="002944D4">
              <w:rPr>
                <w:rStyle w:val="Hyperlink"/>
                <w:rFonts w:ascii="Public Sans SemiBold" w:hAnsi="Public Sans SemiBold"/>
                <w:color w:val="22272B" w:themeColor="text1"/>
                <w:szCs w:val="18"/>
                <w:u w:val="none"/>
              </w:rPr>
              <w:t>http://www.energy.nsw.gov.au/reaching-net-zero-emissions</w:t>
            </w:r>
          </w:hyperlink>
        </w:p>
      </w:tc>
      <w:tc>
        <w:tcPr>
          <w:tcW w:w="283" w:type="dxa"/>
          <w:tcMar>
            <w:left w:w="0" w:type="dxa"/>
            <w:right w:w="0" w:type="dxa"/>
          </w:tcMar>
        </w:tcPr>
        <w:p w14:paraId="66E58D7B" w14:textId="77777777" w:rsidR="000D2909" w:rsidRPr="002944D4" w:rsidRDefault="000D2909" w:rsidP="000D2909">
          <w:pPr>
            <w:pStyle w:val="Footer"/>
            <w:pBdr>
              <w:top w:val="none" w:sz="0" w:space="0" w:color="auto"/>
            </w:pBdr>
            <w:rPr>
              <w:szCs w:val="18"/>
            </w:rPr>
          </w:pPr>
        </w:p>
      </w:tc>
      <w:tc>
        <w:tcPr>
          <w:tcW w:w="1558" w:type="dxa"/>
          <w:tcMar>
            <w:left w:w="0" w:type="dxa"/>
            <w:right w:w="0" w:type="dxa"/>
          </w:tcMar>
        </w:tcPr>
        <w:p w14:paraId="0F71A50B" w14:textId="77777777" w:rsidR="000D2909" w:rsidRPr="002944D4" w:rsidRDefault="000D2909" w:rsidP="000D2909">
          <w:pPr>
            <w:pStyle w:val="Footer"/>
            <w:pBdr>
              <w:top w:val="none" w:sz="0" w:space="0" w:color="auto"/>
            </w:pBdr>
            <w:jc w:val="right"/>
            <w:rPr>
              <w:szCs w:val="18"/>
            </w:rPr>
          </w:pPr>
          <w:r w:rsidRPr="002944D4">
            <w:rPr>
              <w:noProof/>
              <w:szCs w:val="18"/>
            </w:rPr>
            <w:drawing>
              <wp:inline distT="0" distB="0" distL="0" distR="0" wp14:anchorId="4784BED7" wp14:editId="4A9A1612">
                <wp:extent cx="698344" cy="759873"/>
                <wp:effectExtent l="0" t="0" r="6985" b="2540"/>
                <wp:docPr id="1630859419" name="Graphic 1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169772" name="Graphic 17" descr="NSW Government logo"/>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698344" cy="759873"/>
                        </a:xfrm>
                        <a:prstGeom prst="rect">
                          <a:avLst/>
                        </a:prstGeom>
                      </pic:spPr>
                    </pic:pic>
                  </a:graphicData>
                </a:graphic>
              </wp:inline>
            </w:drawing>
          </w:r>
        </w:p>
      </w:tc>
    </w:tr>
  </w:tbl>
  <w:p w14:paraId="31ED3D43" w14:textId="77777777" w:rsidR="000D2909" w:rsidRPr="000D2909" w:rsidRDefault="000D2909" w:rsidP="000D29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850D4" w14:textId="77777777" w:rsidR="00E0413A" w:rsidRDefault="00E0413A" w:rsidP="00A2646E">
      <w:r>
        <w:separator/>
      </w:r>
    </w:p>
  </w:footnote>
  <w:footnote w:type="continuationSeparator" w:id="0">
    <w:p w14:paraId="70DE02EA" w14:textId="77777777" w:rsidR="00E0413A" w:rsidRDefault="00E0413A" w:rsidP="00A2646E">
      <w:r>
        <w:continuationSeparator/>
      </w:r>
    </w:p>
  </w:footnote>
  <w:footnote w:type="continuationNotice" w:id="1">
    <w:p w14:paraId="1E796F5E" w14:textId="77777777" w:rsidR="00E0413A" w:rsidRDefault="00E041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7FBD9447" w14:paraId="234DE183" w14:textId="77777777" w:rsidTr="7FBD9447">
      <w:trPr>
        <w:trHeight w:val="300"/>
      </w:trPr>
      <w:tc>
        <w:tcPr>
          <w:tcW w:w="3210" w:type="dxa"/>
        </w:tcPr>
        <w:p w14:paraId="73CAFF15" w14:textId="2E518DFE" w:rsidR="7FBD9447" w:rsidRDefault="7FBD9447" w:rsidP="7FBD9447">
          <w:pPr>
            <w:pStyle w:val="Header"/>
            <w:ind w:left="-115"/>
          </w:pPr>
        </w:p>
      </w:tc>
      <w:tc>
        <w:tcPr>
          <w:tcW w:w="3210" w:type="dxa"/>
        </w:tcPr>
        <w:p w14:paraId="02FE8B2B" w14:textId="358ACF1E" w:rsidR="7FBD9447" w:rsidRDefault="7FBD9447" w:rsidP="7FBD9447">
          <w:pPr>
            <w:pStyle w:val="Header"/>
            <w:jc w:val="center"/>
          </w:pPr>
        </w:p>
      </w:tc>
      <w:tc>
        <w:tcPr>
          <w:tcW w:w="3210" w:type="dxa"/>
        </w:tcPr>
        <w:p w14:paraId="45F3C26B" w14:textId="2D23FC5C" w:rsidR="7FBD9447" w:rsidRDefault="7FBD9447" w:rsidP="7FBD9447">
          <w:pPr>
            <w:pStyle w:val="Header"/>
            <w:ind w:right="-115"/>
            <w:jc w:val="right"/>
          </w:pPr>
        </w:p>
      </w:tc>
    </w:tr>
  </w:tbl>
  <w:p w14:paraId="3FE5ADD0" w14:textId="69001B58" w:rsidR="0077631C" w:rsidRDefault="007763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1027"/>
    <w:multiLevelType w:val="multilevel"/>
    <w:tmpl w:val="B3427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E7F8D"/>
    <w:multiLevelType w:val="hybridMultilevel"/>
    <w:tmpl w:val="4F54B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AC4F63"/>
    <w:multiLevelType w:val="multilevel"/>
    <w:tmpl w:val="A4DAB5EE"/>
    <w:lvl w:ilvl="0">
      <w:start w:val="1"/>
      <w:numFmt w:val="decimal"/>
      <w:pStyle w:val="NumberedLevel1"/>
      <w:lvlText w:val="%1."/>
      <w:lvlJc w:val="left"/>
      <w:pPr>
        <w:ind w:left="567" w:hanging="283"/>
      </w:pPr>
      <w:rPr>
        <w:rFonts w:hint="default"/>
      </w:rPr>
    </w:lvl>
    <w:lvl w:ilvl="1">
      <w:start w:val="1"/>
      <w:numFmt w:val="lowerLetter"/>
      <w:pStyle w:val="NumberedLevel2"/>
      <w:lvlText w:val="%2)"/>
      <w:lvlJc w:val="left"/>
      <w:pPr>
        <w:ind w:left="851" w:hanging="284"/>
      </w:pPr>
      <w:rPr>
        <w:rFonts w:hint="default"/>
      </w:rPr>
    </w:lvl>
    <w:lvl w:ilvl="2">
      <w:start w:val="1"/>
      <w:numFmt w:val="lowerRoman"/>
      <w:pStyle w:val="NumberedLevel3"/>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7F56A8"/>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3F1BB9"/>
    <w:multiLevelType w:val="multilevel"/>
    <w:tmpl w:val="9AB0CE08"/>
    <w:lvl w:ilvl="0">
      <w:start w:val="1"/>
      <w:numFmt w:val="decimal"/>
      <w:pStyle w:val="NbrHeading1"/>
      <w:lvlText w:val="%1."/>
      <w:lvlJc w:val="left"/>
      <w:pPr>
        <w:tabs>
          <w:tab w:val="num" w:pos="851"/>
        </w:tabs>
        <w:ind w:left="851" w:hanging="851"/>
      </w:pPr>
      <w:rPr>
        <w:rFonts w:hint="default"/>
        <w:b w:val="0"/>
        <w:bCs/>
        <w:i w:val="0"/>
      </w:rPr>
    </w:lvl>
    <w:lvl w:ilvl="1">
      <w:start w:val="1"/>
      <w:numFmt w:val="decimal"/>
      <w:pStyle w:val="NbrHeading2"/>
      <w:lvlText w:val="%1.%2"/>
      <w:lvlJc w:val="left"/>
      <w:pPr>
        <w:tabs>
          <w:tab w:val="num" w:pos="851"/>
        </w:tabs>
        <w:ind w:left="851" w:hanging="851"/>
      </w:pPr>
      <w:rPr>
        <w:rFonts w:hint="default"/>
      </w:rPr>
    </w:lvl>
    <w:lvl w:ilvl="2">
      <w:start w:val="1"/>
      <w:numFmt w:val="decimal"/>
      <w:pStyle w:val="NbrHeading3"/>
      <w:lvlText w:val="%1.%2.%3"/>
      <w:lvlJc w:val="left"/>
      <w:pPr>
        <w:tabs>
          <w:tab w:val="num" w:pos="851"/>
        </w:tabs>
        <w:ind w:left="851" w:hanging="851"/>
      </w:pPr>
      <w:rPr>
        <w:rFonts w:hint="default"/>
      </w:rPr>
    </w:lvl>
    <w:lvl w:ilvl="3">
      <w:start w:val="1"/>
      <w:numFmt w:val="decimal"/>
      <w:pStyle w:val="NbrHeading4"/>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lowerRoman"/>
      <w:lvlText w:val="%6."/>
      <w:lvlJc w:val="right"/>
      <w:pPr>
        <w:tabs>
          <w:tab w:val="num" w:pos="851"/>
        </w:tabs>
        <w:ind w:left="851" w:hanging="851"/>
      </w:pPr>
      <w:rPr>
        <w:rFonts w:hint="default"/>
      </w:rPr>
    </w:lvl>
    <w:lvl w:ilvl="6">
      <w:start w:val="1"/>
      <w:numFmt w:val="decimal"/>
      <w:lvlText w:val="%7."/>
      <w:lvlJc w:val="left"/>
      <w:pPr>
        <w:tabs>
          <w:tab w:val="num" w:pos="851"/>
        </w:tabs>
        <w:ind w:left="851" w:hanging="851"/>
      </w:pPr>
      <w:rPr>
        <w:rFonts w:hint="default"/>
      </w:rPr>
    </w:lvl>
    <w:lvl w:ilvl="7">
      <w:start w:val="1"/>
      <w:numFmt w:val="lowerLetter"/>
      <w:lvlText w:val="%8."/>
      <w:lvlJc w:val="left"/>
      <w:pPr>
        <w:tabs>
          <w:tab w:val="num" w:pos="851"/>
        </w:tabs>
        <w:ind w:left="851" w:hanging="851"/>
      </w:pPr>
      <w:rPr>
        <w:rFonts w:hint="default"/>
      </w:rPr>
    </w:lvl>
    <w:lvl w:ilvl="8">
      <w:start w:val="1"/>
      <w:numFmt w:val="lowerRoman"/>
      <w:lvlText w:val="%9."/>
      <w:lvlJc w:val="right"/>
      <w:pPr>
        <w:tabs>
          <w:tab w:val="num" w:pos="851"/>
        </w:tabs>
        <w:ind w:left="851" w:hanging="851"/>
      </w:pPr>
      <w:rPr>
        <w:rFonts w:hint="default"/>
      </w:rPr>
    </w:lvl>
  </w:abstractNum>
  <w:abstractNum w:abstractNumId="5" w15:restartNumberingAfterBreak="0">
    <w:nsid w:val="0DB75D86"/>
    <w:multiLevelType w:val="multilevel"/>
    <w:tmpl w:val="7C52C8DC"/>
    <w:lvl w:ilvl="0">
      <w:start w:val="1"/>
      <w:numFmt w:val="bullet"/>
      <w:pStyle w:val="ListParagraph"/>
      <w:lvlText w:val=""/>
      <w:lvlJc w:val="left"/>
      <w:pPr>
        <w:ind w:left="425" w:hanging="425"/>
      </w:pPr>
      <w:rPr>
        <w:rFonts w:ascii="Symbol" w:hAnsi="Symbol" w:hint="default"/>
        <w:color w:val="002664" w:themeColor="text2"/>
        <w:spacing w:val="-1"/>
        <w:w w:val="100"/>
        <w:sz w:val="18"/>
        <w:szCs w:val="20"/>
      </w:rPr>
    </w:lvl>
    <w:lvl w:ilvl="1">
      <w:start w:val="1"/>
      <w:numFmt w:val="bullet"/>
      <w:pStyle w:val="ListParagraph2"/>
      <w:lvlText w:val="–"/>
      <w:lvlJc w:val="left"/>
      <w:pPr>
        <w:ind w:left="851" w:hanging="426"/>
      </w:pPr>
      <w:rPr>
        <w:rFonts w:ascii="Avenir Next LT Pro Light" w:hAnsi="Avenir Next LT Pro Light" w:hint="default"/>
        <w:color w:val="002664" w:themeColor="text2"/>
      </w:rPr>
    </w:lvl>
    <w:lvl w:ilvl="2">
      <w:start w:val="1"/>
      <w:numFmt w:val="bullet"/>
      <w:pStyle w:val="ListParagraph3"/>
      <w:lvlText w:val="–"/>
      <w:lvlJc w:val="left"/>
      <w:pPr>
        <w:ind w:left="1276" w:hanging="425"/>
      </w:pPr>
      <w:rPr>
        <w:rFonts w:ascii="Avenir Next LT Pro Light" w:hAnsi="Avenir Next LT Pro Light" w:hint="default"/>
        <w:color w:val="002664" w:themeColor="text2"/>
      </w:rPr>
    </w:lvl>
    <w:lvl w:ilvl="3">
      <w:start w:val="1"/>
      <w:numFmt w:val="none"/>
      <w:pStyle w:val="ListParagraph4"/>
      <w:lvlText w:val=""/>
      <w:lvlJc w:val="left"/>
      <w:pPr>
        <w:ind w:left="1701" w:hanging="1"/>
      </w:pPr>
      <w:rPr>
        <w:rFonts w:hint="default"/>
      </w:rPr>
    </w:lvl>
    <w:lvl w:ilvl="4">
      <w:start w:val="1"/>
      <w:numFmt w:val="none"/>
      <w:pStyle w:val="ListParagraph5"/>
      <w:lvlText w:val=""/>
      <w:lvlJc w:val="left"/>
      <w:pPr>
        <w:ind w:left="2126" w:hanging="1"/>
      </w:pPr>
      <w:rPr>
        <w:rFonts w:hint="default"/>
      </w:rPr>
    </w:lvl>
    <w:lvl w:ilvl="5">
      <w:start w:val="1"/>
      <w:numFmt w:val="none"/>
      <w:pStyle w:val="ListParagraph6"/>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0DD726A9"/>
    <w:multiLevelType w:val="multilevel"/>
    <w:tmpl w:val="C988152A"/>
    <w:styleLink w:val="ListAppendix"/>
    <w:lvl w:ilvl="0">
      <w:start w:val="1"/>
      <w:numFmt w:val="upperLetter"/>
      <w:lvlText w:val="Appendix %1"/>
      <w:lvlJc w:val="left"/>
      <w:pPr>
        <w:tabs>
          <w:tab w:val="num" w:pos="2268"/>
        </w:tabs>
        <w:ind w:left="2268" w:hanging="2268"/>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0E3F4355"/>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E742F03"/>
    <w:multiLevelType w:val="hybridMultilevel"/>
    <w:tmpl w:val="A1608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F75435"/>
    <w:multiLevelType w:val="multilevel"/>
    <w:tmpl w:val="97DAED94"/>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decimal"/>
      <w:pStyle w:val="ListAlpha3"/>
      <w:lvlText w:val="(%3)"/>
      <w:lvlJc w:val="left"/>
      <w:pPr>
        <w:tabs>
          <w:tab w:val="num" w:pos="1275"/>
        </w:tabs>
        <w:ind w:left="1275" w:hanging="425"/>
      </w:pPr>
      <w:rPr>
        <w:rFonts w:hint="default"/>
      </w:rPr>
    </w:lvl>
    <w:lvl w:ilvl="3">
      <w:start w:val="1"/>
      <w:numFmt w:val="upperLetter"/>
      <w:pStyle w:val="ListAlpha4"/>
      <w:lvlText w:val="(%4)"/>
      <w:lvlJc w:val="left"/>
      <w:pPr>
        <w:tabs>
          <w:tab w:val="num" w:pos="1700"/>
        </w:tabs>
        <w:ind w:left="1700" w:hanging="425"/>
      </w:pPr>
      <w:rPr>
        <w:rFonts w:hint="default"/>
      </w:rPr>
    </w:lvl>
    <w:lvl w:ilvl="4">
      <w:start w:val="1"/>
      <w:numFmt w:val="upperRoman"/>
      <w:pStyle w:val="ListAlpha5"/>
      <w:lvlText w:val="(%5)"/>
      <w:lvlJc w:val="left"/>
      <w:pPr>
        <w:tabs>
          <w:tab w:val="num" w:pos="2125"/>
        </w:tabs>
        <w:ind w:left="2125" w:hanging="425"/>
      </w:pPr>
      <w:rPr>
        <w:rFonts w:hint="default"/>
      </w:rPr>
    </w:lvl>
    <w:lvl w:ilvl="5">
      <w:start w:val="1"/>
      <w:numFmt w:val="decimal"/>
      <w:pStyle w:val="ListAlpha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0" w15:restartNumberingAfterBreak="0">
    <w:nsid w:val="0F7A750E"/>
    <w:multiLevelType w:val="multilevel"/>
    <w:tmpl w:val="C194DC10"/>
    <w:lvl w:ilvl="0">
      <w:start w:val="1"/>
      <w:numFmt w:val="decimal"/>
      <w:lvlText w:val="%1."/>
      <w:lvlJc w:val="left"/>
      <w:pPr>
        <w:ind w:left="1080" w:hanging="720"/>
      </w:pPr>
      <w:rPr>
        <w:rFonts w:hint="default"/>
      </w:rPr>
    </w:lvl>
    <w:lvl w:ilvl="1">
      <w:start w:val="2"/>
      <w:numFmt w:val="decimal"/>
      <w:isLgl/>
      <w:lvlText w:val="%1.%2"/>
      <w:lvlJc w:val="left"/>
      <w:pPr>
        <w:ind w:left="1010" w:hanging="6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318462D"/>
    <w:multiLevelType w:val="multilevel"/>
    <w:tmpl w:val="C194DC10"/>
    <w:lvl w:ilvl="0">
      <w:start w:val="1"/>
      <w:numFmt w:val="decimal"/>
      <w:lvlText w:val="%1."/>
      <w:lvlJc w:val="left"/>
      <w:pPr>
        <w:ind w:left="1080" w:hanging="720"/>
      </w:pPr>
      <w:rPr>
        <w:rFonts w:hint="default"/>
      </w:rPr>
    </w:lvl>
    <w:lvl w:ilvl="1">
      <w:start w:val="2"/>
      <w:numFmt w:val="decimal"/>
      <w:isLgl/>
      <w:lvlText w:val="%1.%2"/>
      <w:lvlJc w:val="left"/>
      <w:pPr>
        <w:ind w:left="1010" w:hanging="6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6627566"/>
    <w:multiLevelType w:val="multilevel"/>
    <w:tmpl w:val="FB34A5EA"/>
    <w:lvl w:ilvl="0">
      <w:start w:val="1"/>
      <w:numFmt w:val="upperLetter"/>
      <w:pStyle w:val="AppendixHeading1"/>
      <w:suff w:val="space"/>
      <w:lvlText w:val="Appendix %1:"/>
      <w:lvlJc w:val="left"/>
      <w:pPr>
        <w:ind w:left="2268" w:hanging="2268"/>
      </w:pPr>
      <w:rPr>
        <w:rFonts w:hint="default"/>
        <w:color w:val="FFFFFF" w:themeColor="background1"/>
      </w:rPr>
    </w:lvl>
    <w:lvl w:ilvl="1">
      <w:start w:val="1"/>
      <w:numFmt w:val="decimal"/>
      <w:pStyle w:val="AppendixHeading2"/>
      <w:lvlText w:val="%1.%2"/>
      <w:lvlJc w:val="left"/>
      <w:pPr>
        <w:tabs>
          <w:tab w:val="num" w:pos="1134"/>
        </w:tabs>
        <w:ind w:left="1134" w:hanging="1134"/>
      </w:pPr>
      <w:rPr>
        <w:rFonts w:hint="default"/>
      </w:rPr>
    </w:lvl>
    <w:lvl w:ilvl="2">
      <w:start w:val="1"/>
      <w:numFmt w:val="decimal"/>
      <w:pStyle w:val="AppendixHeading3"/>
      <w:lvlText w:val="%1.%2.%3"/>
      <w:lvlJc w:val="left"/>
      <w:pPr>
        <w:tabs>
          <w:tab w:val="num" w:pos="1134"/>
        </w:tabs>
        <w:ind w:left="1134" w:hanging="1134"/>
      </w:pPr>
      <w:rPr>
        <w:rFonts w:hint="default"/>
      </w:rPr>
    </w:lvl>
    <w:lvl w:ilvl="3">
      <w:start w:val="1"/>
      <w:numFmt w:val="decimal"/>
      <w:pStyle w:val="AppendixHeading4"/>
      <w:lvlText w:val="%1.%2.%3.%4."/>
      <w:lvlJc w:val="left"/>
      <w:pPr>
        <w:ind w:left="0" w:firstLine="0"/>
      </w:pPr>
      <w:rPr>
        <w:rFonts w:hint="default"/>
      </w:rPr>
    </w:lvl>
    <w:lvl w:ilvl="4">
      <w:start w:val="1"/>
      <w:numFmt w:val="decimal"/>
      <w:pStyle w:val="AppendixHeading5"/>
      <w:lvlText w:val="%1.%2.%3.%4.%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16E92A0D"/>
    <w:multiLevelType w:val="multilevel"/>
    <w:tmpl w:val="AC1AEFBA"/>
    <w:lvl w:ilvl="0">
      <w:start w:val="1"/>
      <w:numFmt w:val="bullet"/>
      <w:pStyle w:val="TableBullet"/>
      <w:lvlText w:val=""/>
      <w:lvlJc w:val="left"/>
      <w:pPr>
        <w:tabs>
          <w:tab w:val="num" w:pos="397"/>
        </w:tabs>
        <w:ind w:left="284" w:hanging="284"/>
      </w:pPr>
      <w:rPr>
        <w:rFonts w:ascii="Symbol" w:hAnsi="Symbol" w:hint="default"/>
        <w:color w:val="002664" w:themeColor="text2"/>
      </w:rPr>
    </w:lvl>
    <w:lvl w:ilvl="1">
      <w:start w:val="1"/>
      <w:numFmt w:val="bullet"/>
      <w:pStyle w:val="TableBullet2"/>
      <w:lvlText w:val="–"/>
      <w:lvlJc w:val="left"/>
      <w:pPr>
        <w:tabs>
          <w:tab w:val="num" w:pos="680"/>
        </w:tabs>
        <w:ind w:left="567" w:hanging="283"/>
      </w:pPr>
      <w:rPr>
        <w:rFonts w:ascii="Arial Rounded MT" w:hAnsi="Arial Rounded MT" w:hint="default"/>
        <w:color w:val="FDE79A" w:themeColor="accent1"/>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17B07650"/>
    <w:multiLevelType w:val="multilevel"/>
    <w:tmpl w:val="78527F76"/>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A4E610B"/>
    <w:multiLevelType w:val="multilevel"/>
    <w:tmpl w:val="19A89D98"/>
    <w:styleLink w:val="ListNumber"/>
    <w:lvl w:ilvl="0">
      <w:start w:val="1"/>
      <w:numFmt w:val="decimal"/>
      <w:lvlText w:val="(%1)"/>
      <w:lvlJc w:val="left"/>
      <w:pPr>
        <w:tabs>
          <w:tab w:val="num" w:pos="0"/>
        </w:tabs>
        <w:ind w:left="425" w:hanging="425"/>
      </w:pPr>
      <w:rPr>
        <w:rFonts w:hint="default"/>
      </w:rPr>
    </w:lvl>
    <w:lvl w:ilvl="1">
      <w:start w:val="1"/>
      <w:numFmt w:val="lowerLetter"/>
      <w:lvlText w:val="(%2)"/>
      <w:lvlJc w:val="left"/>
      <w:pPr>
        <w:tabs>
          <w:tab w:val="num" w:pos="850"/>
        </w:tabs>
        <w:ind w:left="850" w:hanging="425"/>
      </w:pPr>
      <w:rPr>
        <w:rFonts w:hint="default"/>
      </w:rPr>
    </w:lvl>
    <w:lvl w:ilvl="2">
      <w:start w:val="1"/>
      <w:numFmt w:val="lowerRoman"/>
      <w:lvlText w:val="(%3)"/>
      <w:lvlJc w:val="left"/>
      <w:pPr>
        <w:tabs>
          <w:tab w:val="num" w:pos="1275"/>
        </w:tabs>
        <w:ind w:left="1275" w:hanging="425"/>
      </w:pPr>
      <w:rPr>
        <w:rFonts w:hint="default"/>
      </w:rPr>
    </w:lvl>
    <w:lvl w:ilvl="3">
      <w:start w:val="1"/>
      <w:numFmt w:val="upperLetter"/>
      <w:lvlText w:val="(%4)"/>
      <w:lvlJc w:val="left"/>
      <w:pPr>
        <w:tabs>
          <w:tab w:val="num" w:pos="1700"/>
        </w:tabs>
        <w:ind w:left="1700" w:hanging="425"/>
      </w:pPr>
      <w:rPr>
        <w:rFonts w:hint="default"/>
      </w:rPr>
    </w:lvl>
    <w:lvl w:ilvl="4">
      <w:start w:val="1"/>
      <w:numFmt w:val="upperRoman"/>
      <w:lvlText w:val="(%5)"/>
      <w:lvlJc w:val="left"/>
      <w:pPr>
        <w:tabs>
          <w:tab w:val="num" w:pos="2125"/>
        </w:tabs>
        <w:ind w:left="2125" w:hanging="425"/>
      </w:pPr>
      <w:rPr>
        <w:rFonts w:hint="default"/>
      </w:rPr>
    </w:lvl>
    <w:lvl w:ilvl="5">
      <w:start w:val="1"/>
      <w:numFmt w:val="decimal"/>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6" w15:restartNumberingAfterBreak="0">
    <w:nsid w:val="1D737170"/>
    <w:multiLevelType w:val="multilevel"/>
    <w:tmpl w:val="794003F6"/>
    <w:styleLink w:val="ListNbrHeading"/>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1E863CFE"/>
    <w:multiLevelType w:val="hybridMultilevel"/>
    <w:tmpl w:val="1BFA9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B81E23"/>
    <w:multiLevelType w:val="hybridMultilevel"/>
    <w:tmpl w:val="FC944D62"/>
    <w:lvl w:ilvl="0" w:tplc="292E14D2">
      <w:start w:val="1"/>
      <w:numFmt w:val="decimal"/>
      <w:lvlText w:val="Part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F233A35"/>
    <w:multiLevelType w:val="hybridMultilevel"/>
    <w:tmpl w:val="6C185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15A4106"/>
    <w:multiLevelType w:val="hybridMultilevel"/>
    <w:tmpl w:val="6882C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3E5534B"/>
    <w:multiLevelType w:val="hybridMultilevel"/>
    <w:tmpl w:val="741A6F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9329A3"/>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7B57907"/>
    <w:multiLevelType w:val="multilevel"/>
    <w:tmpl w:val="A906D87A"/>
    <w:styleLink w:val="ListTableBullet"/>
    <w:lvl w:ilvl="0">
      <w:start w:val="1"/>
      <w:numFmt w:val="bullet"/>
      <w:lvlText w:val=""/>
      <w:lvlJc w:val="left"/>
      <w:pPr>
        <w:tabs>
          <w:tab w:val="num" w:pos="397"/>
        </w:tabs>
        <w:ind w:left="397" w:hanging="284"/>
      </w:pPr>
      <w:rPr>
        <w:rFonts w:ascii="Symbol" w:hAnsi="Symbol" w:hint="default"/>
      </w:rPr>
    </w:lvl>
    <w:lvl w:ilvl="1">
      <w:start w:val="1"/>
      <w:numFmt w:val="bullet"/>
      <w:lvlText w:val="–"/>
      <w:lvlJc w:val="left"/>
      <w:pPr>
        <w:tabs>
          <w:tab w:val="num" w:pos="680"/>
        </w:tabs>
        <w:ind w:left="680" w:hanging="283"/>
      </w:pPr>
      <w:rPr>
        <w:rFonts w:ascii="Arial Rounded MT" w:hAnsi="Arial Rounded MT"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4" w15:restartNumberingAfterBreak="0">
    <w:nsid w:val="28B14020"/>
    <w:multiLevelType w:val="hybridMultilevel"/>
    <w:tmpl w:val="8F788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9432C23"/>
    <w:multiLevelType w:val="multilevel"/>
    <w:tmpl w:val="DCE02A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9973E80"/>
    <w:multiLevelType w:val="multilevel"/>
    <w:tmpl w:val="12943CEC"/>
    <w:styleLink w:val="ListTableNumber"/>
    <w:lvl w:ilvl="0">
      <w:start w:val="1"/>
      <w:numFmt w:val="decimal"/>
      <w:pStyle w:val="TableNumber"/>
      <w:lvlText w:val="%1."/>
      <w:lvlJc w:val="left"/>
      <w:pPr>
        <w:ind w:left="473" w:hanging="360"/>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7" w15:restartNumberingAfterBreak="0">
    <w:nsid w:val="2C196A12"/>
    <w:multiLevelType w:val="multilevel"/>
    <w:tmpl w:val="C570F4AC"/>
    <w:lvl w:ilvl="0">
      <w:start w:val="1"/>
      <w:numFmt w:val="decimal"/>
      <w:pStyle w:val="Heading1"/>
      <w:lvlText w:val="Part %1."/>
      <w:lvlJc w:val="left"/>
      <w:pPr>
        <w:ind w:left="360" w:hanging="360"/>
      </w:pPr>
    </w:lvl>
    <w:lvl w:ilvl="1">
      <w:start w:val="1"/>
      <w:numFmt w:val="decimal"/>
      <w:pStyle w:val="Heading2"/>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8" w15:restartNumberingAfterBreak="0">
    <w:nsid w:val="343A4C01"/>
    <w:multiLevelType w:val="hybridMultilevel"/>
    <w:tmpl w:val="1DFA8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5E83141"/>
    <w:multiLevelType w:val="hybridMultilevel"/>
    <w:tmpl w:val="88106C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9D26AA4"/>
    <w:multiLevelType w:val="hybridMultilevel"/>
    <w:tmpl w:val="A2447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A7F6A5D"/>
    <w:multiLevelType w:val="hybridMultilevel"/>
    <w:tmpl w:val="99FCE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A8A0E83"/>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BEC7AA9"/>
    <w:multiLevelType w:val="hybridMultilevel"/>
    <w:tmpl w:val="F44EE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BF26A71"/>
    <w:multiLevelType w:val="multilevel"/>
    <w:tmpl w:val="343E74E0"/>
    <w:styleLink w:val="ListParagraph0"/>
    <w:lvl w:ilvl="0">
      <w:start w:val="1"/>
      <w:numFmt w:val="none"/>
      <w:lvlText w:val=""/>
      <w:lvlJc w:val="left"/>
      <w:pPr>
        <w:ind w:left="425" w:firstLine="0"/>
      </w:pPr>
      <w:rPr>
        <w:rFonts w:hint="default"/>
      </w:rPr>
    </w:lvl>
    <w:lvl w:ilvl="1">
      <w:start w:val="1"/>
      <w:numFmt w:val="none"/>
      <w:lvlText w:val=""/>
      <w:lvlJc w:val="left"/>
      <w:pPr>
        <w:ind w:left="851" w:hanging="1"/>
      </w:pPr>
      <w:rPr>
        <w:rFonts w:hint="default"/>
      </w:rPr>
    </w:lvl>
    <w:lvl w:ilvl="2">
      <w:start w:val="1"/>
      <w:numFmt w:val="none"/>
      <w:lvlText w:val=""/>
      <w:lvlJc w:val="left"/>
      <w:pPr>
        <w:ind w:left="1276" w:hanging="1"/>
      </w:pPr>
      <w:rPr>
        <w:rFonts w:hint="default"/>
      </w:rPr>
    </w:lvl>
    <w:lvl w:ilvl="3">
      <w:start w:val="1"/>
      <w:numFmt w:val="none"/>
      <w:lvlText w:val=""/>
      <w:lvlJc w:val="left"/>
      <w:pPr>
        <w:ind w:left="1701" w:hanging="1"/>
      </w:pPr>
      <w:rPr>
        <w:rFonts w:hint="default"/>
      </w:rPr>
    </w:lvl>
    <w:lvl w:ilvl="4">
      <w:start w:val="1"/>
      <w:numFmt w:val="none"/>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5" w15:restartNumberingAfterBreak="0">
    <w:nsid w:val="3F52710C"/>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FDB746B"/>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0071FAE"/>
    <w:multiLevelType w:val="multilevel"/>
    <w:tmpl w:val="9D625AA6"/>
    <w:styleLink w:val="ListNumberedHeadings"/>
    <w:lvl w:ilvl="0">
      <w:start w:val="1"/>
      <w:numFmt w:val="decimal"/>
      <w:lvlText w:val="%1"/>
      <w:lvlJc w:val="left"/>
      <w:pPr>
        <w:tabs>
          <w:tab w:val="num" w:pos="1134"/>
        </w:tabs>
        <w:ind w:left="1134" w:hanging="1134"/>
      </w:pPr>
      <w:rPr>
        <w:rFonts w:asciiTheme="majorHAnsi" w:hAnsiTheme="majorHAnsi" w:hint="default"/>
        <w:color w:val="002664" w:themeColor="accent2"/>
      </w:rPr>
    </w:lvl>
    <w:lvl w:ilvl="1">
      <w:start w:val="1"/>
      <w:numFmt w:val="decimal"/>
      <w:lvlText w:val="%1.%2"/>
      <w:lvlJc w:val="left"/>
      <w:pPr>
        <w:tabs>
          <w:tab w:val="num" w:pos="1134"/>
        </w:tabs>
        <w:ind w:left="1134" w:hanging="1134"/>
      </w:pPr>
      <w:rPr>
        <w:rFonts w:ascii="Gotham Light" w:hAnsi="Gotham Light" w:hint="default"/>
        <w:color w:val="CBEDFD" w:themeColor="accent3"/>
      </w:rPr>
    </w:lvl>
    <w:lvl w:ilvl="2">
      <w:start w:val="1"/>
      <w:numFmt w:val="decimal"/>
      <w:lvlText w:val="%1.%2.%3"/>
      <w:lvlJc w:val="left"/>
      <w:pPr>
        <w:tabs>
          <w:tab w:val="num" w:pos="1134"/>
        </w:tabs>
        <w:ind w:left="1134" w:hanging="1134"/>
      </w:pPr>
      <w:rPr>
        <w:rFonts w:asciiTheme="majorHAnsi" w:hAnsiTheme="majorHAnsi" w:hint="default"/>
        <w:color w:val="FDE79A" w:themeColor="accent1"/>
      </w:rPr>
    </w:lvl>
    <w:lvl w:ilvl="3">
      <w:start w:val="1"/>
      <w:numFmt w:val="decimal"/>
      <w:lvlText w:val="%1.%2.%3.%4"/>
      <w:lvlJc w:val="left"/>
      <w:pPr>
        <w:tabs>
          <w:tab w:val="num" w:pos="1134"/>
        </w:tabs>
        <w:ind w:left="1134" w:hanging="1134"/>
      </w:pPr>
      <w:rPr>
        <w:rFonts w:asciiTheme="majorHAnsi" w:hAnsiTheme="majorHAnsi" w:hint="default"/>
        <w:color w:val="auto"/>
        <w:sz w:val="18"/>
      </w:rPr>
    </w:lvl>
    <w:lvl w:ilvl="4">
      <w:start w:val="1"/>
      <w:numFmt w:val="decimal"/>
      <w:pStyle w:val="NbrHeading5"/>
      <w:lvlText w:val="%1.%2.%3.%4.%5"/>
      <w:lvlJc w:val="left"/>
      <w:pPr>
        <w:tabs>
          <w:tab w:val="num" w:pos="1134"/>
        </w:tabs>
        <w:ind w:left="1134" w:hanging="1134"/>
      </w:pPr>
      <w:rPr>
        <w:rFonts w:asciiTheme="majorHAnsi" w:hAnsiTheme="majorHAnsi" w:hint="default"/>
        <w:color w:val="002664" w:themeColor="accent2"/>
        <w:sz w:val="18"/>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38" w15:restartNumberingAfterBreak="0">
    <w:nsid w:val="427B3931"/>
    <w:multiLevelType w:val="hybridMultilevel"/>
    <w:tmpl w:val="F5928920"/>
    <w:lvl w:ilvl="0" w:tplc="30FA4396">
      <w:start w:val="1"/>
      <w:numFmt w:val="decimal"/>
      <w:pStyle w:val="AppendixNumbering"/>
      <w:lvlText w:val="%1."/>
      <w:lvlJc w:val="left"/>
      <w:pPr>
        <w:ind w:left="720" w:hanging="360"/>
      </w:pPr>
      <w:rPr>
        <w:rFonts w:ascii="Public Sans Light" w:hAnsi="Public Sans Light" w:hint="default"/>
        <w:b w:val="0"/>
        <w:color w:val="002664" w:themeColor="text2"/>
        <w:spacing w:val="0"/>
        <w:w w:val="10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6F574EA"/>
    <w:multiLevelType w:val="multilevel"/>
    <w:tmpl w:val="48E62B54"/>
    <w:styleLink w:val="DPELists"/>
    <w:lvl w:ilvl="0">
      <w:start w:val="1"/>
      <w:numFmt w:val="none"/>
      <w:pStyle w:val="BodyText"/>
      <w:lvlText w:val=""/>
      <w:lvlJc w:val="left"/>
      <w:pPr>
        <w:ind w:left="0" w:firstLine="0"/>
      </w:pPr>
    </w:lvl>
    <w:lvl w:ilvl="1">
      <w:start w:val="1"/>
      <w:numFmt w:val="decimal"/>
      <w:pStyle w:val="ListNumber0"/>
      <w:lvlText w:val="%2."/>
      <w:lvlJc w:val="left"/>
      <w:pPr>
        <w:tabs>
          <w:tab w:val="num" w:pos="624"/>
        </w:tabs>
        <w:ind w:left="624" w:hanging="340"/>
      </w:pPr>
    </w:lvl>
    <w:lvl w:ilvl="2">
      <w:start w:val="1"/>
      <w:numFmt w:val="lowerLetter"/>
      <w:pStyle w:val="ListNumber2"/>
      <w:lvlText w:val="%3."/>
      <w:lvlJc w:val="left"/>
      <w:pPr>
        <w:tabs>
          <w:tab w:val="num" w:pos="907"/>
        </w:tabs>
        <w:ind w:left="907" w:hanging="340"/>
      </w:pPr>
    </w:lvl>
    <w:lvl w:ilvl="3">
      <w:start w:val="1"/>
      <w:numFmt w:val="lowerRoman"/>
      <w:pStyle w:val="ListNumber3"/>
      <w:lvlText w:val="%4."/>
      <w:lvlJc w:val="left"/>
      <w:pPr>
        <w:tabs>
          <w:tab w:val="num" w:pos="1191"/>
        </w:tabs>
        <w:ind w:left="1191" w:hanging="340"/>
      </w:pPr>
    </w:lvl>
    <w:lvl w:ilvl="4">
      <w:start w:val="1"/>
      <w:numFmt w:val="upperLetter"/>
      <w:pStyle w:val="ListNumber4"/>
      <w:lvlText w:val="%5."/>
      <w:lvlJc w:val="left"/>
      <w:pPr>
        <w:tabs>
          <w:tab w:val="num" w:pos="1474"/>
        </w:tabs>
        <w:ind w:left="1474" w:hanging="340"/>
      </w:pPr>
    </w:lvl>
    <w:lvl w:ilvl="5">
      <w:start w:val="1"/>
      <w:numFmt w:val="upperRoman"/>
      <w:pStyle w:val="ListNumber5"/>
      <w:lvlText w:val="%6"/>
      <w:lvlJc w:val="right"/>
      <w:pPr>
        <w:tabs>
          <w:tab w:val="num" w:pos="1758"/>
        </w:tabs>
        <w:ind w:left="1758" w:hanging="340"/>
      </w:pPr>
    </w:lvl>
    <w:lvl w:ilvl="6">
      <w:start w:val="1"/>
      <w:numFmt w:val="none"/>
      <w:lvlText w:val="%7"/>
      <w:lvlJc w:val="left"/>
      <w:pPr>
        <w:tabs>
          <w:tab w:val="num" w:pos="2271"/>
        </w:tabs>
        <w:ind w:left="2328" w:hanging="340"/>
      </w:pPr>
    </w:lvl>
    <w:lvl w:ilvl="7">
      <w:start w:val="1"/>
      <w:numFmt w:val="none"/>
      <w:lvlText w:val="%8"/>
      <w:lvlJc w:val="left"/>
      <w:pPr>
        <w:tabs>
          <w:tab w:val="num" w:pos="2555"/>
        </w:tabs>
        <w:ind w:left="2612" w:hanging="340"/>
      </w:pPr>
    </w:lvl>
    <w:lvl w:ilvl="8">
      <w:start w:val="1"/>
      <w:numFmt w:val="none"/>
      <w:lvlText w:val="%9"/>
      <w:lvlJc w:val="right"/>
      <w:pPr>
        <w:tabs>
          <w:tab w:val="num" w:pos="2839"/>
        </w:tabs>
        <w:ind w:left="2896" w:hanging="340"/>
      </w:pPr>
    </w:lvl>
  </w:abstractNum>
  <w:abstractNum w:abstractNumId="40" w15:restartNumberingAfterBreak="0">
    <w:nsid w:val="49C5405D"/>
    <w:multiLevelType w:val="hybridMultilevel"/>
    <w:tmpl w:val="FB4E7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9D81BA2"/>
    <w:multiLevelType w:val="hybridMultilevel"/>
    <w:tmpl w:val="8766B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9C056FA"/>
    <w:multiLevelType w:val="hybridMultilevel"/>
    <w:tmpl w:val="2280F43E"/>
    <w:lvl w:ilvl="0" w:tplc="FC3C3BC8">
      <w:start w:val="1"/>
      <w:numFmt w:val="bullet"/>
      <w:lvlText w:val="-"/>
      <w:lvlJc w:val="left"/>
      <w:pPr>
        <w:ind w:left="360" w:hanging="360"/>
      </w:pPr>
      <w:rPr>
        <w:rFonts w:ascii="Public Sans" w:eastAsia="Public Sans Light" w:hAnsi="Public Sans"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C3F2411"/>
    <w:multiLevelType w:val="hybridMultilevel"/>
    <w:tmpl w:val="9A124D22"/>
    <w:lvl w:ilvl="0" w:tplc="4F086EF0">
      <w:start w:val="1"/>
      <w:numFmt w:val="bullet"/>
      <w:lvlText w:val="-"/>
      <w:lvlJc w:val="left"/>
      <w:pPr>
        <w:ind w:left="720" w:hanging="360"/>
      </w:pPr>
      <w:rPr>
        <w:rFonts w:ascii="Public Sans" w:eastAsia="Public Sans Light" w:hAnsi="Public San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E926028"/>
    <w:multiLevelType w:val="multilevel"/>
    <w:tmpl w:val="78E2EF02"/>
    <w:lvl w:ilvl="0">
      <w:start w:val="1"/>
      <w:numFmt w:val="bullet"/>
      <w:pStyle w:val="QuoteMark"/>
      <w:lvlText w:val=""/>
      <w:lvlJc w:val="left"/>
      <w:pPr>
        <w:ind w:left="360" w:hanging="360"/>
      </w:pPr>
      <w:rPr>
        <w:rFonts w:ascii="Symbol" w:hAnsi="Symbol" w:hint="default"/>
        <w:color w:val="auto"/>
        <w:sz w:val="28"/>
        <w:szCs w:val="28"/>
      </w:rPr>
    </w:lvl>
    <w:lvl w:ilvl="1">
      <w:start w:val="1"/>
      <w:numFmt w:val="bullet"/>
      <w:lvlText w:val="–"/>
      <w:lvlJc w:val="left"/>
      <w:pPr>
        <w:ind w:left="720" w:hanging="360"/>
      </w:pPr>
      <w:rPr>
        <w:rFonts w:ascii="Public Sans" w:hAnsi="Public Sans" w:hint="default"/>
      </w:rPr>
    </w:lvl>
    <w:lvl w:ilvl="2">
      <w:start w:val="1"/>
      <w:numFmt w:val="bullet"/>
      <w:lvlText w:val="•"/>
      <w:lvlJc w:val="left"/>
      <w:pPr>
        <w:ind w:left="1080" w:hanging="360"/>
      </w:pPr>
      <w:rPr>
        <w:rFonts w:ascii="System" w:hAnsi="System" w:hint="default"/>
        <w:sz w:val="1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70F654B"/>
    <w:multiLevelType w:val="multilevel"/>
    <w:tmpl w:val="0582A1AA"/>
    <w:lvl w:ilvl="0">
      <w:start w:val="1"/>
      <w:numFmt w:val="bullet"/>
      <w:pStyle w:val="BulletLevel1"/>
      <w:lvlText w:val="•"/>
      <w:lvlJc w:val="left"/>
      <w:pPr>
        <w:ind w:left="76" w:hanging="360"/>
      </w:pPr>
      <w:rPr>
        <w:rFonts w:ascii="Aptos" w:hAnsi="Aptos" w:hint="default"/>
      </w:rPr>
    </w:lvl>
    <w:lvl w:ilvl="1">
      <w:start w:val="1"/>
      <w:numFmt w:val="bullet"/>
      <w:pStyle w:val="BulletLevel2"/>
      <w:lvlText w:val="–"/>
      <w:lvlJc w:val="left"/>
      <w:pPr>
        <w:ind w:left="436" w:hanging="360"/>
      </w:pPr>
      <w:rPr>
        <w:rFonts w:ascii="Public Sans" w:hAnsi="Public Sans" w:hint="default"/>
      </w:rPr>
    </w:lvl>
    <w:lvl w:ilvl="2">
      <w:start w:val="1"/>
      <w:numFmt w:val="bullet"/>
      <w:pStyle w:val="BulletLevel3"/>
      <w:lvlText w:val="•"/>
      <w:lvlJc w:val="left"/>
      <w:pPr>
        <w:ind w:left="796" w:hanging="360"/>
      </w:pPr>
      <w:rPr>
        <w:rFonts w:ascii="System" w:hAnsi="System" w:hint="default"/>
        <w:sz w:val="12"/>
      </w:rPr>
    </w:lvl>
    <w:lvl w:ilvl="3">
      <w:start w:val="1"/>
      <w:numFmt w:val="decimal"/>
      <w:lvlText w:val="(%4)"/>
      <w:lvlJc w:val="left"/>
      <w:pPr>
        <w:ind w:left="1156" w:hanging="360"/>
      </w:pPr>
      <w:rPr>
        <w:rFonts w:hint="default"/>
      </w:rPr>
    </w:lvl>
    <w:lvl w:ilvl="4">
      <w:start w:val="1"/>
      <w:numFmt w:val="lowerLetter"/>
      <w:lvlText w:val="(%5)"/>
      <w:lvlJc w:val="left"/>
      <w:pPr>
        <w:ind w:left="1516" w:hanging="360"/>
      </w:pPr>
      <w:rPr>
        <w:rFonts w:hint="default"/>
      </w:rPr>
    </w:lvl>
    <w:lvl w:ilvl="5">
      <w:start w:val="1"/>
      <w:numFmt w:val="lowerRoman"/>
      <w:lvlText w:val="(%6)"/>
      <w:lvlJc w:val="left"/>
      <w:pPr>
        <w:ind w:left="1876" w:hanging="360"/>
      </w:pPr>
      <w:rPr>
        <w:rFonts w:hint="default"/>
      </w:rPr>
    </w:lvl>
    <w:lvl w:ilvl="6">
      <w:start w:val="1"/>
      <w:numFmt w:val="decimal"/>
      <w:lvlText w:val="%7."/>
      <w:lvlJc w:val="left"/>
      <w:pPr>
        <w:ind w:left="2236" w:hanging="360"/>
      </w:pPr>
      <w:rPr>
        <w:rFonts w:hint="default"/>
      </w:rPr>
    </w:lvl>
    <w:lvl w:ilvl="7">
      <w:start w:val="1"/>
      <w:numFmt w:val="lowerLetter"/>
      <w:lvlText w:val="%8."/>
      <w:lvlJc w:val="left"/>
      <w:pPr>
        <w:ind w:left="2596" w:hanging="360"/>
      </w:pPr>
      <w:rPr>
        <w:rFonts w:hint="default"/>
      </w:rPr>
    </w:lvl>
    <w:lvl w:ilvl="8">
      <w:start w:val="1"/>
      <w:numFmt w:val="lowerRoman"/>
      <w:lvlText w:val="%9."/>
      <w:lvlJc w:val="left"/>
      <w:pPr>
        <w:ind w:left="2956" w:hanging="360"/>
      </w:pPr>
      <w:rPr>
        <w:rFonts w:hint="default"/>
      </w:rPr>
    </w:lvl>
  </w:abstractNum>
  <w:abstractNum w:abstractNumId="46" w15:restartNumberingAfterBreak="0">
    <w:nsid w:val="689038F7"/>
    <w:multiLevelType w:val="hybridMultilevel"/>
    <w:tmpl w:val="5B400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693A2C9B"/>
    <w:multiLevelType w:val="hybridMultilevel"/>
    <w:tmpl w:val="C024B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99A1724"/>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AB55EC8"/>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0455A73"/>
    <w:multiLevelType w:val="multilevel"/>
    <w:tmpl w:val="2E329D1C"/>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51" w15:restartNumberingAfterBreak="0">
    <w:nsid w:val="70A670D8"/>
    <w:multiLevelType w:val="hybridMultilevel"/>
    <w:tmpl w:val="5290E504"/>
    <w:lvl w:ilvl="0" w:tplc="FC3C3BC8">
      <w:start w:val="1"/>
      <w:numFmt w:val="bullet"/>
      <w:lvlText w:val="-"/>
      <w:lvlJc w:val="left"/>
      <w:pPr>
        <w:ind w:left="360" w:hanging="360"/>
      </w:pPr>
      <w:rPr>
        <w:rFonts w:ascii="Public Sans" w:eastAsia="Public Sans Light" w:hAnsi="Public Sans" w:cs="Times New Roman"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725B532E"/>
    <w:multiLevelType w:val="multilevel"/>
    <w:tmpl w:val="2F6CA4A0"/>
    <w:styleLink w:val="ListBullet"/>
    <w:lvl w:ilvl="0">
      <w:start w:val="1"/>
      <w:numFmt w:val="bullet"/>
      <w:lvlText w:val=""/>
      <w:lvlJc w:val="left"/>
      <w:pPr>
        <w:tabs>
          <w:tab w:val="num" w:pos="425"/>
        </w:tabs>
        <w:ind w:left="425" w:hanging="425"/>
      </w:pPr>
      <w:rPr>
        <w:rFonts w:ascii="Symbol" w:hAnsi="Symbol" w:hint="default"/>
      </w:rPr>
    </w:lvl>
    <w:lvl w:ilvl="1">
      <w:start w:val="1"/>
      <w:numFmt w:val="bullet"/>
      <w:lvlText w:val="–"/>
      <w:lvlJc w:val="left"/>
      <w:pPr>
        <w:tabs>
          <w:tab w:val="num" w:pos="850"/>
        </w:tabs>
        <w:ind w:left="850" w:hanging="425"/>
      </w:pPr>
      <w:rPr>
        <w:rFonts w:ascii="Arial Rounded MT" w:hAnsi="Arial Rounded MT" w:hint="default"/>
        <w:color w:val="auto"/>
      </w:rPr>
    </w:lvl>
    <w:lvl w:ilvl="2">
      <w:start w:val="1"/>
      <w:numFmt w:val="bullet"/>
      <w:lvlText w:val=""/>
      <w:lvlJc w:val="left"/>
      <w:pPr>
        <w:tabs>
          <w:tab w:val="num" w:pos="1275"/>
        </w:tabs>
        <w:ind w:left="1275" w:hanging="425"/>
      </w:pPr>
      <w:rPr>
        <w:rFonts w:ascii="Symbol" w:hAnsi="Symbol" w:hint="default"/>
      </w:rPr>
    </w:lvl>
    <w:lvl w:ilvl="3">
      <w:start w:val="1"/>
      <w:numFmt w:val="bullet"/>
      <w:lvlText w:val="–"/>
      <w:lvlJc w:val="left"/>
      <w:pPr>
        <w:tabs>
          <w:tab w:val="num" w:pos="1700"/>
        </w:tabs>
        <w:ind w:left="1700" w:hanging="425"/>
      </w:pPr>
      <w:rPr>
        <w:rFonts w:ascii="Arial Rounded MT" w:hAnsi="Arial Rounded MT" w:hint="default"/>
      </w:rPr>
    </w:lvl>
    <w:lvl w:ilvl="4">
      <w:start w:val="1"/>
      <w:numFmt w:val="bullet"/>
      <w:lvlText w:val=""/>
      <w:lvlJc w:val="left"/>
      <w:pPr>
        <w:tabs>
          <w:tab w:val="num" w:pos="2125"/>
        </w:tabs>
        <w:ind w:left="2125" w:hanging="425"/>
      </w:pPr>
      <w:rPr>
        <w:rFonts w:ascii="Symbol" w:hAnsi="Symbol" w:hint="default"/>
        <w:color w:val="auto"/>
      </w:rPr>
    </w:lvl>
    <w:lvl w:ilvl="5">
      <w:start w:val="1"/>
      <w:numFmt w:val="bullet"/>
      <w:lvlText w:val="–"/>
      <w:lvlJc w:val="left"/>
      <w:pPr>
        <w:tabs>
          <w:tab w:val="num" w:pos="2550"/>
        </w:tabs>
        <w:ind w:left="2550" w:hanging="425"/>
      </w:pPr>
      <w:rPr>
        <w:rFonts w:ascii="Arial Rounded MT" w:hAnsi="Arial Rounded MT" w:hint="default"/>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3" w15:restartNumberingAfterBreak="0">
    <w:nsid w:val="73FA7BA0"/>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6EE61C1"/>
    <w:multiLevelType w:val="hybridMultilevel"/>
    <w:tmpl w:val="E50E11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5" w15:restartNumberingAfterBreak="0">
    <w:nsid w:val="78D12DF2"/>
    <w:multiLevelType w:val="multilevel"/>
    <w:tmpl w:val="7F7AE96A"/>
    <w:lvl w:ilvl="0">
      <w:start w:val="1"/>
      <w:numFmt w:val="upperLetter"/>
      <w:pStyle w:val="Appendix"/>
      <w:suff w:val="space"/>
      <w:lvlText w:val="Appendix %1:"/>
      <w:lvlJc w:val="left"/>
      <w:pPr>
        <w:ind w:left="710" w:firstLine="0"/>
      </w:pPr>
      <w:rPr>
        <w:sz w:val="80"/>
        <w:szCs w:val="80"/>
      </w:rPr>
    </w:lvl>
    <w:lvl w:ilvl="1">
      <w:start w:val="1"/>
      <w:numFmt w:val="lowerLetter"/>
      <w:lvlText w:val="%2)"/>
      <w:lvlJc w:val="left"/>
      <w:pPr>
        <w:ind w:left="1430" w:hanging="360"/>
      </w:pPr>
      <w:rPr>
        <w:rFonts w:hint="default"/>
      </w:rPr>
    </w:lvl>
    <w:lvl w:ilvl="2">
      <w:start w:val="1"/>
      <w:numFmt w:val="lowerRoman"/>
      <w:lvlText w:val="%3)"/>
      <w:lvlJc w:val="left"/>
      <w:pPr>
        <w:ind w:left="1790" w:hanging="360"/>
      </w:pPr>
      <w:rPr>
        <w:rFonts w:hint="default"/>
      </w:rPr>
    </w:lvl>
    <w:lvl w:ilvl="3">
      <w:start w:val="1"/>
      <w:numFmt w:val="decimal"/>
      <w:lvlText w:val="(%4)"/>
      <w:lvlJc w:val="left"/>
      <w:pPr>
        <w:ind w:left="2150" w:hanging="360"/>
      </w:pPr>
      <w:rPr>
        <w:rFonts w:hint="default"/>
      </w:rPr>
    </w:lvl>
    <w:lvl w:ilvl="4">
      <w:start w:val="1"/>
      <w:numFmt w:val="lowerLetter"/>
      <w:lvlText w:val="(%5)"/>
      <w:lvlJc w:val="left"/>
      <w:pPr>
        <w:ind w:left="2510" w:hanging="360"/>
      </w:pPr>
      <w:rPr>
        <w:rFonts w:hint="default"/>
      </w:rPr>
    </w:lvl>
    <w:lvl w:ilvl="5">
      <w:start w:val="1"/>
      <w:numFmt w:val="lowerRoman"/>
      <w:lvlText w:val="(%6)"/>
      <w:lvlJc w:val="left"/>
      <w:pPr>
        <w:ind w:left="2870" w:hanging="360"/>
      </w:pPr>
      <w:rPr>
        <w:rFonts w:hint="default"/>
      </w:rPr>
    </w:lvl>
    <w:lvl w:ilvl="6">
      <w:start w:val="1"/>
      <w:numFmt w:val="decimal"/>
      <w:lvlText w:val="%7."/>
      <w:lvlJc w:val="left"/>
      <w:pPr>
        <w:ind w:left="3230" w:hanging="360"/>
      </w:pPr>
      <w:rPr>
        <w:rFonts w:hint="default"/>
      </w:rPr>
    </w:lvl>
    <w:lvl w:ilvl="7">
      <w:start w:val="1"/>
      <w:numFmt w:val="lowerLetter"/>
      <w:lvlText w:val="%8."/>
      <w:lvlJc w:val="left"/>
      <w:pPr>
        <w:ind w:left="3590" w:hanging="360"/>
      </w:pPr>
      <w:rPr>
        <w:rFonts w:hint="default"/>
      </w:rPr>
    </w:lvl>
    <w:lvl w:ilvl="8">
      <w:start w:val="1"/>
      <w:numFmt w:val="lowerRoman"/>
      <w:lvlText w:val="%9."/>
      <w:lvlJc w:val="left"/>
      <w:pPr>
        <w:ind w:left="3950" w:hanging="360"/>
      </w:pPr>
      <w:rPr>
        <w:rFonts w:hint="default"/>
      </w:rPr>
    </w:lvl>
  </w:abstractNum>
  <w:abstractNum w:abstractNumId="56" w15:restartNumberingAfterBreak="0">
    <w:nsid w:val="7A4219BF"/>
    <w:multiLevelType w:val="multilevel"/>
    <w:tmpl w:val="72C0AD4A"/>
    <w:lvl w:ilvl="0">
      <w:start w:val="1"/>
      <w:numFmt w:val="bullet"/>
      <w:pStyle w:val="ListBullet0"/>
      <w:lvlText w:val=""/>
      <w:lvlJc w:val="left"/>
      <w:pPr>
        <w:tabs>
          <w:tab w:val="num" w:pos="284"/>
        </w:tabs>
        <w:ind w:left="284" w:hanging="284"/>
      </w:pPr>
      <w:rPr>
        <w:rFonts w:ascii="Symbol" w:hAnsi="Symbol" w:hint="default"/>
        <w:color w:val="002664" w:themeColor="text2"/>
      </w:rPr>
    </w:lvl>
    <w:lvl w:ilvl="1">
      <w:start w:val="1"/>
      <w:numFmt w:val="bullet"/>
      <w:lvlText w:val="–"/>
      <w:lvlJc w:val="left"/>
      <w:pPr>
        <w:tabs>
          <w:tab w:val="num" w:pos="567"/>
        </w:tabs>
        <w:ind w:left="567" w:hanging="283"/>
      </w:pPr>
      <w:rPr>
        <w:rFonts w:ascii="Arial Rounded MT" w:hAnsi="Arial Rounded MT" w:hint="default"/>
        <w:color w:val="FDE79A" w:themeColor="accent1"/>
      </w:rPr>
    </w:lvl>
    <w:lvl w:ilvl="2">
      <w:start w:val="1"/>
      <w:numFmt w:val="bullet"/>
      <w:pStyle w:val="ListBullet3"/>
      <w:lvlText w:val="–"/>
      <w:lvlJc w:val="left"/>
      <w:pPr>
        <w:tabs>
          <w:tab w:val="num" w:pos="851"/>
        </w:tabs>
        <w:ind w:left="851" w:hanging="284"/>
      </w:pPr>
      <w:rPr>
        <w:rFonts w:ascii="Arial Rounded MT" w:hAnsi="Arial Rounded MT" w:hint="default"/>
        <w:color w:val="FDE79A" w:themeColor="accent1"/>
      </w:rPr>
    </w:lvl>
    <w:lvl w:ilvl="3">
      <w:start w:val="1"/>
      <w:numFmt w:val="bullet"/>
      <w:pStyle w:val="ListBullet4"/>
      <w:lvlText w:val="–"/>
      <w:lvlJc w:val="left"/>
      <w:pPr>
        <w:tabs>
          <w:tab w:val="num" w:pos="1700"/>
        </w:tabs>
        <w:ind w:left="1700" w:hanging="425"/>
      </w:pPr>
      <w:rPr>
        <w:rFonts w:ascii="Arial Rounded MT" w:hAnsi="Arial Rounded MT" w:hint="default"/>
      </w:rPr>
    </w:lvl>
    <w:lvl w:ilvl="4">
      <w:start w:val="1"/>
      <w:numFmt w:val="bullet"/>
      <w:pStyle w:val="ListBullet5"/>
      <w:lvlText w:val=""/>
      <w:lvlJc w:val="left"/>
      <w:pPr>
        <w:tabs>
          <w:tab w:val="num" w:pos="2125"/>
        </w:tabs>
        <w:ind w:left="2125" w:hanging="425"/>
      </w:pPr>
      <w:rPr>
        <w:rFonts w:ascii="Symbol" w:hAnsi="Symbol" w:hint="default"/>
        <w:color w:val="auto"/>
      </w:rPr>
    </w:lvl>
    <w:lvl w:ilvl="5">
      <w:start w:val="1"/>
      <w:numFmt w:val="bullet"/>
      <w:pStyle w:val="ListBullet6"/>
      <w:lvlText w:val="–"/>
      <w:lvlJc w:val="left"/>
      <w:pPr>
        <w:tabs>
          <w:tab w:val="num" w:pos="2550"/>
        </w:tabs>
        <w:ind w:left="2550" w:hanging="425"/>
      </w:pPr>
      <w:rPr>
        <w:rFonts w:ascii="Arial Rounded MT" w:hAnsi="Arial Rounded MT" w:hint="default"/>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7" w15:restartNumberingAfterBreak="0">
    <w:nsid w:val="7A5F4F3F"/>
    <w:multiLevelType w:val="hybridMultilevel"/>
    <w:tmpl w:val="D97E4C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CB45949"/>
    <w:multiLevelType w:val="hybridMultilevel"/>
    <w:tmpl w:val="87CC4334"/>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9" w15:restartNumberingAfterBreak="0">
    <w:nsid w:val="7D840C7B"/>
    <w:multiLevelType w:val="multilevel"/>
    <w:tmpl w:val="9D625AA6"/>
    <w:numStyleLink w:val="ListNumberedHeadings"/>
  </w:abstractNum>
  <w:abstractNum w:abstractNumId="60" w15:restartNumberingAfterBreak="0">
    <w:nsid w:val="7DB60B65"/>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FC62678"/>
    <w:multiLevelType w:val="hybridMultilevel"/>
    <w:tmpl w:val="30BC0F0E"/>
    <w:lvl w:ilvl="0" w:tplc="0C090001">
      <w:start w:val="1"/>
      <w:numFmt w:val="bullet"/>
      <w:lvlText w:val=""/>
      <w:lvlJc w:val="left"/>
      <w:pPr>
        <w:ind w:left="720" w:hanging="360"/>
      </w:pPr>
      <w:rPr>
        <w:rFonts w:ascii="Symbol" w:hAnsi="Symbol" w:hint="default"/>
      </w:rPr>
    </w:lvl>
    <w:lvl w:ilvl="1" w:tplc="0A7C9BDA">
      <w:start w:val="2"/>
      <w:numFmt w:val="bullet"/>
      <w:lvlText w:val="•"/>
      <w:lvlJc w:val="left"/>
      <w:pPr>
        <w:ind w:left="1800" w:hanging="720"/>
      </w:pPr>
      <w:rPr>
        <w:rFonts w:ascii="Public Sans Light" w:eastAsiaTheme="minorHAnsi" w:hAnsi="Public Sans Light"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FD14B89"/>
    <w:multiLevelType w:val="multilevel"/>
    <w:tmpl w:val="507E6A4E"/>
    <w:lvl w:ilvl="0">
      <w:start w:val="1"/>
      <w:numFmt w:val="bullet"/>
      <w:lvlText w:val="•"/>
      <w:lvlJc w:val="left"/>
      <w:pPr>
        <w:ind w:left="360" w:hanging="360"/>
      </w:pPr>
      <w:rPr>
        <w:rFonts w:ascii="System" w:hAnsi="System" w:hint="default"/>
        <w:sz w:val="32"/>
      </w:rPr>
    </w:lvl>
    <w:lvl w:ilvl="1">
      <w:start w:val="1"/>
      <w:numFmt w:val="decimal"/>
      <w:lvlText w:val="%2."/>
      <w:lvlJc w:val="left"/>
      <w:pPr>
        <w:ind w:left="720" w:hanging="360"/>
      </w:pPr>
    </w:lvl>
    <w:lvl w:ilvl="2">
      <w:start w:val="1"/>
      <w:numFmt w:val="bullet"/>
      <w:lvlText w:val=""/>
      <w:lvlJc w:val="left"/>
      <w:pPr>
        <w:ind w:left="72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70508865">
    <w:abstractNumId w:val="4"/>
  </w:num>
  <w:num w:numId="2" w16cid:durableId="1935743494">
    <w:abstractNumId w:val="55"/>
  </w:num>
  <w:num w:numId="3" w16cid:durableId="424543795">
    <w:abstractNumId w:val="5"/>
  </w:num>
  <w:num w:numId="4" w16cid:durableId="1872108998">
    <w:abstractNumId w:val="9"/>
  </w:num>
  <w:num w:numId="5" w16cid:durableId="2102025118">
    <w:abstractNumId w:val="6"/>
  </w:num>
  <w:num w:numId="6" w16cid:durableId="370570469">
    <w:abstractNumId w:val="52"/>
  </w:num>
  <w:num w:numId="7" w16cid:durableId="957682894">
    <w:abstractNumId w:val="16"/>
  </w:num>
  <w:num w:numId="8" w16cid:durableId="1155224367">
    <w:abstractNumId w:val="15"/>
  </w:num>
  <w:num w:numId="9" w16cid:durableId="135420909">
    <w:abstractNumId w:val="37"/>
  </w:num>
  <w:num w:numId="10" w16cid:durableId="1252852548">
    <w:abstractNumId w:val="34"/>
  </w:num>
  <w:num w:numId="11" w16cid:durableId="711882644">
    <w:abstractNumId w:val="23"/>
  </w:num>
  <w:num w:numId="12" w16cid:durableId="731201403">
    <w:abstractNumId w:val="26"/>
  </w:num>
  <w:num w:numId="13" w16cid:durableId="2081360974">
    <w:abstractNumId w:val="59"/>
    <w:lvlOverride w:ilvl="0">
      <w:lvl w:ilvl="0">
        <w:start w:val="1"/>
        <w:numFmt w:val="decimal"/>
        <w:lvlText w:val="%1"/>
        <w:lvlJc w:val="left"/>
        <w:pPr>
          <w:tabs>
            <w:tab w:val="num" w:pos="1134"/>
          </w:tabs>
          <w:ind w:left="1134" w:hanging="1134"/>
        </w:pPr>
        <w:rPr>
          <w:rFonts w:asciiTheme="majorHAnsi" w:hAnsiTheme="majorHAnsi" w:hint="default"/>
          <w:b/>
          <w:color w:val="FDE79A" w:themeColor="accent1"/>
          <w:sz w:val="60"/>
          <w:szCs w:val="60"/>
        </w:rPr>
      </w:lvl>
    </w:lvlOverride>
    <w:lvlOverride w:ilvl="1">
      <w:lvl w:ilvl="1">
        <w:start w:val="1"/>
        <w:numFmt w:val="decimal"/>
        <w:lvlText w:val="%1.%2"/>
        <w:lvlJc w:val="left"/>
        <w:pPr>
          <w:tabs>
            <w:tab w:val="num" w:pos="1134"/>
          </w:tabs>
          <w:ind w:left="1134" w:hanging="1134"/>
        </w:pPr>
      </w:lvl>
    </w:lvlOverride>
    <w:lvlOverride w:ilvl="2">
      <w:lvl w:ilvl="2">
        <w:start w:val="1"/>
        <w:numFmt w:val="decimal"/>
        <w:lvlText w:val="%1.%2.%3"/>
        <w:lvlJc w:val="left"/>
        <w:pPr>
          <w:tabs>
            <w:tab w:val="num" w:pos="1134"/>
          </w:tabs>
          <w:ind w:left="1134" w:hanging="1134"/>
        </w:pPr>
      </w:lvl>
    </w:lvlOverride>
  </w:num>
  <w:num w:numId="14" w16cid:durableId="899242448">
    <w:abstractNumId w:val="13"/>
  </w:num>
  <w:num w:numId="15" w16cid:durableId="1065451346">
    <w:abstractNumId w:val="26"/>
  </w:num>
  <w:num w:numId="16" w16cid:durableId="1787037382">
    <w:abstractNumId w:val="56"/>
  </w:num>
  <w:num w:numId="17" w16cid:durableId="513886158">
    <w:abstractNumId w:val="12"/>
  </w:num>
  <w:num w:numId="18" w16cid:durableId="490754085">
    <w:abstractNumId w:val="44"/>
  </w:num>
  <w:num w:numId="19" w16cid:durableId="309097716">
    <w:abstractNumId w:val="39"/>
  </w:num>
  <w:num w:numId="20" w16cid:durableId="356396516">
    <w:abstractNumId w:val="45"/>
  </w:num>
  <w:num w:numId="21" w16cid:durableId="1211769861">
    <w:abstractNumId w:val="2"/>
  </w:num>
  <w:num w:numId="22" w16cid:durableId="1850437763">
    <w:abstractNumId w:val="38"/>
  </w:num>
  <w:num w:numId="23" w16cid:durableId="990138257">
    <w:abstractNumId w:val="14"/>
  </w:num>
  <w:num w:numId="24" w16cid:durableId="153691612">
    <w:abstractNumId w:val="39"/>
  </w:num>
  <w:num w:numId="25" w16cid:durableId="330913453">
    <w:abstractNumId w:val="32"/>
  </w:num>
  <w:num w:numId="26" w16cid:durableId="188833176">
    <w:abstractNumId w:val="36"/>
  </w:num>
  <w:num w:numId="27" w16cid:durableId="489832715">
    <w:abstractNumId w:val="51"/>
  </w:num>
  <w:num w:numId="28" w16cid:durableId="429085937">
    <w:abstractNumId w:val="43"/>
  </w:num>
  <w:num w:numId="29" w16cid:durableId="371809411">
    <w:abstractNumId w:val="42"/>
  </w:num>
  <w:num w:numId="30" w16cid:durableId="87310542">
    <w:abstractNumId w:val="53"/>
  </w:num>
  <w:num w:numId="31" w16cid:durableId="552352676">
    <w:abstractNumId w:val="58"/>
  </w:num>
  <w:num w:numId="32" w16cid:durableId="1254825422">
    <w:abstractNumId w:val="25"/>
  </w:num>
  <w:num w:numId="33" w16cid:durableId="1993216676">
    <w:abstractNumId w:val="49"/>
  </w:num>
  <w:num w:numId="34" w16cid:durableId="773749878">
    <w:abstractNumId w:val="3"/>
  </w:num>
  <w:num w:numId="35" w16cid:durableId="1382633593">
    <w:abstractNumId w:val="7"/>
  </w:num>
  <w:num w:numId="36" w16cid:durableId="1920141490">
    <w:abstractNumId w:val="10"/>
  </w:num>
  <w:num w:numId="37" w16cid:durableId="1184592511">
    <w:abstractNumId w:val="30"/>
  </w:num>
  <w:num w:numId="38" w16cid:durableId="79183851">
    <w:abstractNumId w:val="40"/>
  </w:num>
  <w:num w:numId="39" w16cid:durableId="769279875">
    <w:abstractNumId w:val="17"/>
  </w:num>
  <w:num w:numId="40" w16cid:durableId="837960263">
    <w:abstractNumId w:val="47"/>
  </w:num>
  <w:num w:numId="41" w16cid:durableId="764572069">
    <w:abstractNumId w:val="24"/>
  </w:num>
  <w:num w:numId="42" w16cid:durableId="1656032847">
    <w:abstractNumId w:val="11"/>
  </w:num>
  <w:num w:numId="43" w16cid:durableId="275410515">
    <w:abstractNumId w:val="31"/>
  </w:num>
  <w:num w:numId="44" w16cid:durableId="1553880666">
    <w:abstractNumId w:val="60"/>
  </w:num>
  <w:num w:numId="45" w16cid:durableId="1678188325">
    <w:abstractNumId w:val="61"/>
  </w:num>
  <w:num w:numId="46" w16cid:durableId="1021397684">
    <w:abstractNumId w:val="19"/>
  </w:num>
  <w:num w:numId="47" w16cid:durableId="343747225">
    <w:abstractNumId w:val="22"/>
  </w:num>
  <w:num w:numId="48" w16cid:durableId="2105224312">
    <w:abstractNumId w:val="29"/>
  </w:num>
  <w:num w:numId="49" w16cid:durableId="1501769350">
    <w:abstractNumId w:val="1"/>
  </w:num>
  <w:num w:numId="50" w16cid:durableId="662586912">
    <w:abstractNumId w:val="35"/>
  </w:num>
  <w:num w:numId="51" w16cid:durableId="188615353">
    <w:abstractNumId w:val="57"/>
  </w:num>
  <w:num w:numId="52" w16cid:durableId="1705984375">
    <w:abstractNumId w:val="33"/>
  </w:num>
  <w:num w:numId="53" w16cid:durableId="484468326">
    <w:abstractNumId w:val="6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30819866">
    <w:abstractNumId w:val="8"/>
  </w:num>
  <w:num w:numId="55" w16cid:durableId="2071994313">
    <w:abstractNumId w:val="48"/>
  </w:num>
  <w:num w:numId="56" w16cid:durableId="1248115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80309800">
    <w:abstractNumId w:val="28"/>
  </w:num>
  <w:num w:numId="58" w16cid:durableId="1098790085">
    <w:abstractNumId w:val="20"/>
  </w:num>
  <w:num w:numId="59" w16cid:durableId="528299700">
    <w:abstractNumId w:val="41"/>
  </w:num>
  <w:num w:numId="60" w16cid:durableId="316422026">
    <w:abstractNumId w:val="50"/>
  </w:num>
  <w:num w:numId="61" w16cid:durableId="1821539526">
    <w:abstractNumId w:val="0"/>
  </w:num>
  <w:num w:numId="62" w16cid:durableId="826821422">
    <w:abstractNumId w:val="54"/>
  </w:num>
  <w:num w:numId="63" w16cid:durableId="567155383">
    <w:abstractNumId w:val="21"/>
  </w:num>
  <w:num w:numId="64" w16cid:durableId="573782897">
    <w:abstractNumId w:val="18"/>
  </w:num>
  <w:num w:numId="65" w16cid:durableId="613293352">
    <w:abstractNumId w:val="2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756"/>
    <w:rsid w:val="00000686"/>
    <w:rsid w:val="00000FD2"/>
    <w:rsid w:val="000017C4"/>
    <w:rsid w:val="00001FC9"/>
    <w:rsid w:val="0000305D"/>
    <w:rsid w:val="00003E1D"/>
    <w:rsid w:val="00004EC1"/>
    <w:rsid w:val="0000508A"/>
    <w:rsid w:val="00005DA6"/>
    <w:rsid w:val="00006BB6"/>
    <w:rsid w:val="00006D25"/>
    <w:rsid w:val="000113B1"/>
    <w:rsid w:val="00012429"/>
    <w:rsid w:val="000142DC"/>
    <w:rsid w:val="0001529A"/>
    <w:rsid w:val="00015525"/>
    <w:rsid w:val="00015652"/>
    <w:rsid w:val="00015F24"/>
    <w:rsid w:val="00017ABB"/>
    <w:rsid w:val="00017F24"/>
    <w:rsid w:val="00017F84"/>
    <w:rsid w:val="000205E5"/>
    <w:rsid w:val="00020604"/>
    <w:rsid w:val="00023872"/>
    <w:rsid w:val="00023ED3"/>
    <w:rsid w:val="0002402B"/>
    <w:rsid w:val="000248E7"/>
    <w:rsid w:val="00030A3C"/>
    <w:rsid w:val="0003118B"/>
    <w:rsid w:val="00033A41"/>
    <w:rsid w:val="0003509C"/>
    <w:rsid w:val="000354CB"/>
    <w:rsid w:val="0003732B"/>
    <w:rsid w:val="000374B7"/>
    <w:rsid w:val="00037665"/>
    <w:rsid w:val="0004184D"/>
    <w:rsid w:val="00043495"/>
    <w:rsid w:val="00043A6A"/>
    <w:rsid w:val="00044DCF"/>
    <w:rsid w:val="000464D2"/>
    <w:rsid w:val="0004684C"/>
    <w:rsid w:val="00046E44"/>
    <w:rsid w:val="00047C2D"/>
    <w:rsid w:val="0005057A"/>
    <w:rsid w:val="00053913"/>
    <w:rsid w:val="00053ADD"/>
    <w:rsid w:val="00054CA7"/>
    <w:rsid w:val="00054F55"/>
    <w:rsid w:val="00055087"/>
    <w:rsid w:val="000556B6"/>
    <w:rsid w:val="00055AEA"/>
    <w:rsid w:val="00056BEC"/>
    <w:rsid w:val="00056DAE"/>
    <w:rsid w:val="00060827"/>
    <w:rsid w:val="00060DE1"/>
    <w:rsid w:val="00061A6D"/>
    <w:rsid w:val="00063876"/>
    <w:rsid w:val="000644CD"/>
    <w:rsid w:val="00064EDB"/>
    <w:rsid w:val="000662ED"/>
    <w:rsid w:val="00066319"/>
    <w:rsid w:val="0006699D"/>
    <w:rsid w:val="00067D42"/>
    <w:rsid w:val="00071D36"/>
    <w:rsid w:val="00071E9D"/>
    <w:rsid w:val="00071F19"/>
    <w:rsid w:val="000723A4"/>
    <w:rsid w:val="00072EE8"/>
    <w:rsid w:val="00073B48"/>
    <w:rsid w:val="0007455C"/>
    <w:rsid w:val="00075004"/>
    <w:rsid w:val="00076890"/>
    <w:rsid w:val="000802E6"/>
    <w:rsid w:val="00080446"/>
    <w:rsid w:val="000804B5"/>
    <w:rsid w:val="00080573"/>
    <w:rsid w:val="00081ED4"/>
    <w:rsid w:val="00082288"/>
    <w:rsid w:val="00082BE3"/>
    <w:rsid w:val="00084F24"/>
    <w:rsid w:val="000853D4"/>
    <w:rsid w:val="00085DE4"/>
    <w:rsid w:val="000860B7"/>
    <w:rsid w:val="0008653A"/>
    <w:rsid w:val="00086671"/>
    <w:rsid w:val="000921D4"/>
    <w:rsid w:val="00092994"/>
    <w:rsid w:val="000929D7"/>
    <w:rsid w:val="00092F13"/>
    <w:rsid w:val="0009398F"/>
    <w:rsid w:val="0009418D"/>
    <w:rsid w:val="000941BC"/>
    <w:rsid w:val="000942BF"/>
    <w:rsid w:val="00095A35"/>
    <w:rsid w:val="0009701B"/>
    <w:rsid w:val="0009722E"/>
    <w:rsid w:val="00097956"/>
    <w:rsid w:val="000A017B"/>
    <w:rsid w:val="000A36BD"/>
    <w:rsid w:val="000A3FD1"/>
    <w:rsid w:val="000A454C"/>
    <w:rsid w:val="000A56E2"/>
    <w:rsid w:val="000A64F6"/>
    <w:rsid w:val="000A6CB7"/>
    <w:rsid w:val="000B21DB"/>
    <w:rsid w:val="000B2CDD"/>
    <w:rsid w:val="000B33EF"/>
    <w:rsid w:val="000B3A5C"/>
    <w:rsid w:val="000B4CEB"/>
    <w:rsid w:val="000B629F"/>
    <w:rsid w:val="000B7650"/>
    <w:rsid w:val="000B78DE"/>
    <w:rsid w:val="000C0AB3"/>
    <w:rsid w:val="000C168F"/>
    <w:rsid w:val="000C2B06"/>
    <w:rsid w:val="000C3C28"/>
    <w:rsid w:val="000C4281"/>
    <w:rsid w:val="000C487E"/>
    <w:rsid w:val="000C4DC8"/>
    <w:rsid w:val="000C5264"/>
    <w:rsid w:val="000C6740"/>
    <w:rsid w:val="000C6E95"/>
    <w:rsid w:val="000C6EAC"/>
    <w:rsid w:val="000C7AE4"/>
    <w:rsid w:val="000D00F4"/>
    <w:rsid w:val="000D0B98"/>
    <w:rsid w:val="000D0C26"/>
    <w:rsid w:val="000D1148"/>
    <w:rsid w:val="000D114D"/>
    <w:rsid w:val="000D1B2A"/>
    <w:rsid w:val="000D1CF0"/>
    <w:rsid w:val="000D2566"/>
    <w:rsid w:val="000D28C3"/>
    <w:rsid w:val="000D2909"/>
    <w:rsid w:val="000D3EB5"/>
    <w:rsid w:val="000D4400"/>
    <w:rsid w:val="000D5DDF"/>
    <w:rsid w:val="000D604D"/>
    <w:rsid w:val="000D61CD"/>
    <w:rsid w:val="000D6FB6"/>
    <w:rsid w:val="000D71A7"/>
    <w:rsid w:val="000D73D8"/>
    <w:rsid w:val="000D7787"/>
    <w:rsid w:val="000D7DB3"/>
    <w:rsid w:val="000E1915"/>
    <w:rsid w:val="000E24DD"/>
    <w:rsid w:val="000E34A2"/>
    <w:rsid w:val="000E39C1"/>
    <w:rsid w:val="000E4E73"/>
    <w:rsid w:val="000E4E7A"/>
    <w:rsid w:val="000E5EAB"/>
    <w:rsid w:val="000E7800"/>
    <w:rsid w:val="000F1FBF"/>
    <w:rsid w:val="000F2558"/>
    <w:rsid w:val="000F2E3F"/>
    <w:rsid w:val="000F2EC8"/>
    <w:rsid w:val="000F6A09"/>
    <w:rsid w:val="000F71B5"/>
    <w:rsid w:val="000F7575"/>
    <w:rsid w:val="00101751"/>
    <w:rsid w:val="00101B88"/>
    <w:rsid w:val="00102986"/>
    <w:rsid w:val="00102A06"/>
    <w:rsid w:val="00102A3E"/>
    <w:rsid w:val="001031C1"/>
    <w:rsid w:val="00103EC1"/>
    <w:rsid w:val="00104486"/>
    <w:rsid w:val="0010507D"/>
    <w:rsid w:val="00105106"/>
    <w:rsid w:val="00106D5D"/>
    <w:rsid w:val="001100BF"/>
    <w:rsid w:val="00111B7F"/>
    <w:rsid w:val="00112230"/>
    <w:rsid w:val="0011257F"/>
    <w:rsid w:val="00113281"/>
    <w:rsid w:val="00114482"/>
    <w:rsid w:val="00114C5F"/>
    <w:rsid w:val="00117475"/>
    <w:rsid w:val="00121FA6"/>
    <w:rsid w:val="001233E5"/>
    <w:rsid w:val="001238E3"/>
    <w:rsid w:val="00124EE2"/>
    <w:rsid w:val="00126385"/>
    <w:rsid w:val="0012714C"/>
    <w:rsid w:val="00127529"/>
    <w:rsid w:val="00127BDB"/>
    <w:rsid w:val="0013209E"/>
    <w:rsid w:val="001337FF"/>
    <w:rsid w:val="00133E79"/>
    <w:rsid w:val="00134463"/>
    <w:rsid w:val="00135600"/>
    <w:rsid w:val="00136C4D"/>
    <w:rsid w:val="00137545"/>
    <w:rsid w:val="0013798A"/>
    <w:rsid w:val="00137F25"/>
    <w:rsid w:val="001400A0"/>
    <w:rsid w:val="00140FB5"/>
    <w:rsid w:val="00141362"/>
    <w:rsid w:val="001413BF"/>
    <w:rsid w:val="00142AFE"/>
    <w:rsid w:val="00142EDD"/>
    <w:rsid w:val="00143599"/>
    <w:rsid w:val="0014406B"/>
    <w:rsid w:val="00144AA8"/>
    <w:rsid w:val="00144BC1"/>
    <w:rsid w:val="001506EB"/>
    <w:rsid w:val="00151BC3"/>
    <w:rsid w:val="00151FAF"/>
    <w:rsid w:val="00152D76"/>
    <w:rsid w:val="001531B2"/>
    <w:rsid w:val="001540C7"/>
    <w:rsid w:val="00154826"/>
    <w:rsid w:val="001548D0"/>
    <w:rsid w:val="00154902"/>
    <w:rsid w:val="00154BFD"/>
    <w:rsid w:val="00154D04"/>
    <w:rsid w:val="001560AE"/>
    <w:rsid w:val="00156414"/>
    <w:rsid w:val="00160715"/>
    <w:rsid w:val="00160B1F"/>
    <w:rsid w:val="00164F15"/>
    <w:rsid w:val="0016502D"/>
    <w:rsid w:val="001650F7"/>
    <w:rsid w:val="00165B3C"/>
    <w:rsid w:val="00166553"/>
    <w:rsid w:val="00170B3C"/>
    <w:rsid w:val="00170E02"/>
    <w:rsid w:val="001730F6"/>
    <w:rsid w:val="0017393B"/>
    <w:rsid w:val="001743A2"/>
    <w:rsid w:val="00174802"/>
    <w:rsid w:val="00175346"/>
    <w:rsid w:val="00175674"/>
    <w:rsid w:val="001756AE"/>
    <w:rsid w:val="001765B7"/>
    <w:rsid w:val="00176727"/>
    <w:rsid w:val="00177E25"/>
    <w:rsid w:val="001800E2"/>
    <w:rsid w:val="0018029A"/>
    <w:rsid w:val="00180504"/>
    <w:rsid w:val="001810E8"/>
    <w:rsid w:val="0018122C"/>
    <w:rsid w:val="001845A0"/>
    <w:rsid w:val="00185D57"/>
    <w:rsid w:val="00187257"/>
    <w:rsid w:val="00187781"/>
    <w:rsid w:val="0019277E"/>
    <w:rsid w:val="0019388C"/>
    <w:rsid w:val="00194295"/>
    <w:rsid w:val="00195CEC"/>
    <w:rsid w:val="00196D88"/>
    <w:rsid w:val="00197295"/>
    <w:rsid w:val="00197521"/>
    <w:rsid w:val="001A0024"/>
    <w:rsid w:val="001A0B4E"/>
    <w:rsid w:val="001A1055"/>
    <w:rsid w:val="001A2A73"/>
    <w:rsid w:val="001A2F29"/>
    <w:rsid w:val="001A3007"/>
    <w:rsid w:val="001A39CD"/>
    <w:rsid w:val="001A3BE6"/>
    <w:rsid w:val="001A4273"/>
    <w:rsid w:val="001A5DC6"/>
    <w:rsid w:val="001A796B"/>
    <w:rsid w:val="001B0DAC"/>
    <w:rsid w:val="001B14E2"/>
    <w:rsid w:val="001B5850"/>
    <w:rsid w:val="001B5D16"/>
    <w:rsid w:val="001B5E6C"/>
    <w:rsid w:val="001B7D2B"/>
    <w:rsid w:val="001C03E7"/>
    <w:rsid w:val="001C1428"/>
    <w:rsid w:val="001C2FE5"/>
    <w:rsid w:val="001C4AA8"/>
    <w:rsid w:val="001C52A8"/>
    <w:rsid w:val="001C5CE5"/>
    <w:rsid w:val="001C6CB5"/>
    <w:rsid w:val="001C6D9D"/>
    <w:rsid w:val="001D01F6"/>
    <w:rsid w:val="001D0436"/>
    <w:rsid w:val="001D08F0"/>
    <w:rsid w:val="001D147D"/>
    <w:rsid w:val="001D2234"/>
    <w:rsid w:val="001D6704"/>
    <w:rsid w:val="001E09BF"/>
    <w:rsid w:val="001E10A9"/>
    <w:rsid w:val="001E1246"/>
    <w:rsid w:val="001E1E0E"/>
    <w:rsid w:val="001E2331"/>
    <w:rsid w:val="001E2BE1"/>
    <w:rsid w:val="001E2E2B"/>
    <w:rsid w:val="001E3D92"/>
    <w:rsid w:val="001E4BBC"/>
    <w:rsid w:val="001E5092"/>
    <w:rsid w:val="001E544B"/>
    <w:rsid w:val="001E57F6"/>
    <w:rsid w:val="001E58A1"/>
    <w:rsid w:val="001E6256"/>
    <w:rsid w:val="001E6AE5"/>
    <w:rsid w:val="001F12C9"/>
    <w:rsid w:val="001F1868"/>
    <w:rsid w:val="001F2999"/>
    <w:rsid w:val="001F39CA"/>
    <w:rsid w:val="001F496D"/>
    <w:rsid w:val="001F5345"/>
    <w:rsid w:val="001F576A"/>
    <w:rsid w:val="001F6BA8"/>
    <w:rsid w:val="001F6EB9"/>
    <w:rsid w:val="001F7C2F"/>
    <w:rsid w:val="00200DB5"/>
    <w:rsid w:val="0020276B"/>
    <w:rsid w:val="00203E1A"/>
    <w:rsid w:val="0020495F"/>
    <w:rsid w:val="00207096"/>
    <w:rsid w:val="002076D1"/>
    <w:rsid w:val="00210990"/>
    <w:rsid w:val="0021190B"/>
    <w:rsid w:val="00212A10"/>
    <w:rsid w:val="00212B4B"/>
    <w:rsid w:val="00215661"/>
    <w:rsid w:val="00215A09"/>
    <w:rsid w:val="00217BE5"/>
    <w:rsid w:val="00217C1C"/>
    <w:rsid w:val="00217F7B"/>
    <w:rsid w:val="0022036F"/>
    <w:rsid w:val="0022056E"/>
    <w:rsid w:val="00220699"/>
    <w:rsid w:val="002207F8"/>
    <w:rsid w:val="00220AB3"/>
    <w:rsid w:val="00224766"/>
    <w:rsid w:val="00224FEE"/>
    <w:rsid w:val="002253E7"/>
    <w:rsid w:val="002255A9"/>
    <w:rsid w:val="002255F5"/>
    <w:rsid w:val="00227592"/>
    <w:rsid w:val="00231C77"/>
    <w:rsid w:val="00231F9B"/>
    <w:rsid w:val="002331EB"/>
    <w:rsid w:val="002341EB"/>
    <w:rsid w:val="002355B2"/>
    <w:rsid w:val="00235DFA"/>
    <w:rsid w:val="0023613E"/>
    <w:rsid w:val="00242C6D"/>
    <w:rsid w:val="002430AF"/>
    <w:rsid w:val="00244052"/>
    <w:rsid w:val="00245562"/>
    <w:rsid w:val="0024654D"/>
    <w:rsid w:val="00247627"/>
    <w:rsid w:val="00250AFF"/>
    <w:rsid w:val="00250CB8"/>
    <w:rsid w:val="0025176F"/>
    <w:rsid w:val="00252A63"/>
    <w:rsid w:val="00252C50"/>
    <w:rsid w:val="00252CCE"/>
    <w:rsid w:val="002535FE"/>
    <w:rsid w:val="00253FB4"/>
    <w:rsid w:val="002549AE"/>
    <w:rsid w:val="00256EA6"/>
    <w:rsid w:val="0025734E"/>
    <w:rsid w:val="00257E06"/>
    <w:rsid w:val="002601F1"/>
    <w:rsid w:val="0026021C"/>
    <w:rsid w:val="00261E19"/>
    <w:rsid w:val="0026232E"/>
    <w:rsid w:val="002645E5"/>
    <w:rsid w:val="0026536D"/>
    <w:rsid w:val="0026555B"/>
    <w:rsid w:val="00265576"/>
    <w:rsid w:val="00266458"/>
    <w:rsid w:val="00266C1C"/>
    <w:rsid w:val="00266DA4"/>
    <w:rsid w:val="00267D8D"/>
    <w:rsid w:val="00271785"/>
    <w:rsid w:val="00272569"/>
    <w:rsid w:val="00274847"/>
    <w:rsid w:val="002759DA"/>
    <w:rsid w:val="0027601B"/>
    <w:rsid w:val="00280522"/>
    <w:rsid w:val="00280CFE"/>
    <w:rsid w:val="002814F4"/>
    <w:rsid w:val="00281E78"/>
    <w:rsid w:val="00282781"/>
    <w:rsid w:val="00282FEF"/>
    <w:rsid w:val="00283935"/>
    <w:rsid w:val="00283E6D"/>
    <w:rsid w:val="00284A81"/>
    <w:rsid w:val="002869D4"/>
    <w:rsid w:val="00287D32"/>
    <w:rsid w:val="002900AC"/>
    <w:rsid w:val="002900BB"/>
    <w:rsid w:val="00291BF8"/>
    <w:rsid w:val="00292125"/>
    <w:rsid w:val="002921AA"/>
    <w:rsid w:val="00293145"/>
    <w:rsid w:val="00293A7E"/>
    <w:rsid w:val="00293F5B"/>
    <w:rsid w:val="002944D4"/>
    <w:rsid w:val="002947A5"/>
    <w:rsid w:val="00295CA8"/>
    <w:rsid w:val="002A0567"/>
    <w:rsid w:val="002A2258"/>
    <w:rsid w:val="002A271F"/>
    <w:rsid w:val="002A3596"/>
    <w:rsid w:val="002A4039"/>
    <w:rsid w:val="002A4654"/>
    <w:rsid w:val="002A47A5"/>
    <w:rsid w:val="002A52A2"/>
    <w:rsid w:val="002A5A28"/>
    <w:rsid w:val="002A5D92"/>
    <w:rsid w:val="002A63DC"/>
    <w:rsid w:val="002A665F"/>
    <w:rsid w:val="002A72FA"/>
    <w:rsid w:val="002B0B0A"/>
    <w:rsid w:val="002B15FB"/>
    <w:rsid w:val="002B2212"/>
    <w:rsid w:val="002B3417"/>
    <w:rsid w:val="002B5B7B"/>
    <w:rsid w:val="002B6CBD"/>
    <w:rsid w:val="002B714C"/>
    <w:rsid w:val="002C0C93"/>
    <w:rsid w:val="002C1967"/>
    <w:rsid w:val="002C1CF0"/>
    <w:rsid w:val="002C253F"/>
    <w:rsid w:val="002C27B9"/>
    <w:rsid w:val="002C43DF"/>
    <w:rsid w:val="002C5313"/>
    <w:rsid w:val="002C5557"/>
    <w:rsid w:val="002C7065"/>
    <w:rsid w:val="002D0A29"/>
    <w:rsid w:val="002D1250"/>
    <w:rsid w:val="002D2C09"/>
    <w:rsid w:val="002D2D5B"/>
    <w:rsid w:val="002D4E66"/>
    <w:rsid w:val="002D56E6"/>
    <w:rsid w:val="002D63A5"/>
    <w:rsid w:val="002D662D"/>
    <w:rsid w:val="002E0A2B"/>
    <w:rsid w:val="002E15F2"/>
    <w:rsid w:val="002E4954"/>
    <w:rsid w:val="002E6A11"/>
    <w:rsid w:val="002F07B0"/>
    <w:rsid w:val="002F0DEE"/>
    <w:rsid w:val="002F2B93"/>
    <w:rsid w:val="002F35B5"/>
    <w:rsid w:val="002F5FA1"/>
    <w:rsid w:val="002F6117"/>
    <w:rsid w:val="00302A36"/>
    <w:rsid w:val="00302E59"/>
    <w:rsid w:val="003035E5"/>
    <w:rsid w:val="00303F92"/>
    <w:rsid w:val="00304619"/>
    <w:rsid w:val="00305179"/>
    <w:rsid w:val="003064D6"/>
    <w:rsid w:val="003074DD"/>
    <w:rsid w:val="00310AE5"/>
    <w:rsid w:val="003133BC"/>
    <w:rsid w:val="00313BCE"/>
    <w:rsid w:val="00313C9E"/>
    <w:rsid w:val="00314073"/>
    <w:rsid w:val="00314E97"/>
    <w:rsid w:val="00316235"/>
    <w:rsid w:val="0031624B"/>
    <w:rsid w:val="003171A5"/>
    <w:rsid w:val="003171D2"/>
    <w:rsid w:val="00317351"/>
    <w:rsid w:val="00320F21"/>
    <w:rsid w:val="003225FD"/>
    <w:rsid w:val="00322B50"/>
    <w:rsid w:val="00323A3C"/>
    <w:rsid w:val="00323A96"/>
    <w:rsid w:val="003242D4"/>
    <w:rsid w:val="0032578E"/>
    <w:rsid w:val="003262ED"/>
    <w:rsid w:val="003265FC"/>
    <w:rsid w:val="00326F88"/>
    <w:rsid w:val="00327185"/>
    <w:rsid w:val="003308D1"/>
    <w:rsid w:val="00330ED7"/>
    <w:rsid w:val="00331953"/>
    <w:rsid w:val="0033226A"/>
    <w:rsid w:val="00332A01"/>
    <w:rsid w:val="003338F9"/>
    <w:rsid w:val="00334284"/>
    <w:rsid w:val="00334CDE"/>
    <w:rsid w:val="00334E6D"/>
    <w:rsid w:val="0034062C"/>
    <w:rsid w:val="0034094E"/>
    <w:rsid w:val="00341546"/>
    <w:rsid w:val="00342DE4"/>
    <w:rsid w:val="00343FE4"/>
    <w:rsid w:val="00343FE6"/>
    <w:rsid w:val="00344B45"/>
    <w:rsid w:val="00344EA1"/>
    <w:rsid w:val="003463F8"/>
    <w:rsid w:val="00346A1C"/>
    <w:rsid w:val="00347390"/>
    <w:rsid w:val="00350618"/>
    <w:rsid w:val="003508B1"/>
    <w:rsid w:val="00350FC7"/>
    <w:rsid w:val="0035255F"/>
    <w:rsid w:val="0035293D"/>
    <w:rsid w:val="00354328"/>
    <w:rsid w:val="0035436B"/>
    <w:rsid w:val="00355A08"/>
    <w:rsid w:val="00356BF7"/>
    <w:rsid w:val="00357638"/>
    <w:rsid w:val="00361684"/>
    <w:rsid w:val="00364137"/>
    <w:rsid w:val="00364C54"/>
    <w:rsid w:val="0036733A"/>
    <w:rsid w:val="00370CA6"/>
    <w:rsid w:val="00370DF4"/>
    <w:rsid w:val="003712D4"/>
    <w:rsid w:val="00371553"/>
    <w:rsid w:val="003716B4"/>
    <w:rsid w:val="003719D4"/>
    <w:rsid w:val="00371D29"/>
    <w:rsid w:val="00372E24"/>
    <w:rsid w:val="00374DE1"/>
    <w:rsid w:val="00375354"/>
    <w:rsid w:val="00375ECF"/>
    <w:rsid w:val="003767C1"/>
    <w:rsid w:val="00376AB7"/>
    <w:rsid w:val="00376E2E"/>
    <w:rsid w:val="003773ED"/>
    <w:rsid w:val="00377B46"/>
    <w:rsid w:val="00377BCF"/>
    <w:rsid w:val="00380872"/>
    <w:rsid w:val="003811ED"/>
    <w:rsid w:val="0038142C"/>
    <w:rsid w:val="00381C27"/>
    <w:rsid w:val="00382803"/>
    <w:rsid w:val="00384095"/>
    <w:rsid w:val="00384756"/>
    <w:rsid w:val="00384AA0"/>
    <w:rsid w:val="003852DC"/>
    <w:rsid w:val="003857CD"/>
    <w:rsid w:val="00386402"/>
    <w:rsid w:val="00386973"/>
    <w:rsid w:val="00386E4F"/>
    <w:rsid w:val="003874B2"/>
    <w:rsid w:val="0038796B"/>
    <w:rsid w:val="00387A6D"/>
    <w:rsid w:val="003907CA"/>
    <w:rsid w:val="003936B6"/>
    <w:rsid w:val="003964E1"/>
    <w:rsid w:val="003A043C"/>
    <w:rsid w:val="003A085B"/>
    <w:rsid w:val="003A145A"/>
    <w:rsid w:val="003A2B2C"/>
    <w:rsid w:val="003A36D4"/>
    <w:rsid w:val="003A40AD"/>
    <w:rsid w:val="003A5B60"/>
    <w:rsid w:val="003A6F65"/>
    <w:rsid w:val="003B037B"/>
    <w:rsid w:val="003B1730"/>
    <w:rsid w:val="003B194E"/>
    <w:rsid w:val="003B3CFB"/>
    <w:rsid w:val="003B453B"/>
    <w:rsid w:val="003B4DE4"/>
    <w:rsid w:val="003B6432"/>
    <w:rsid w:val="003B7BA7"/>
    <w:rsid w:val="003C00A2"/>
    <w:rsid w:val="003C0456"/>
    <w:rsid w:val="003C090F"/>
    <w:rsid w:val="003C12B1"/>
    <w:rsid w:val="003C45DD"/>
    <w:rsid w:val="003C47F9"/>
    <w:rsid w:val="003C5E8C"/>
    <w:rsid w:val="003C617B"/>
    <w:rsid w:val="003C685A"/>
    <w:rsid w:val="003C6EE8"/>
    <w:rsid w:val="003D02B2"/>
    <w:rsid w:val="003D02CC"/>
    <w:rsid w:val="003D13DC"/>
    <w:rsid w:val="003D1788"/>
    <w:rsid w:val="003D1C0C"/>
    <w:rsid w:val="003D2144"/>
    <w:rsid w:val="003D2576"/>
    <w:rsid w:val="003D3CC7"/>
    <w:rsid w:val="003D4777"/>
    <w:rsid w:val="003D491E"/>
    <w:rsid w:val="003D6568"/>
    <w:rsid w:val="003D6F55"/>
    <w:rsid w:val="003D7961"/>
    <w:rsid w:val="003E0A8C"/>
    <w:rsid w:val="003E0C9B"/>
    <w:rsid w:val="003E0FA6"/>
    <w:rsid w:val="003E30BD"/>
    <w:rsid w:val="003E3832"/>
    <w:rsid w:val="003E3D19"/>
    <w:rsid w:val="003E512D"/>
    <w:rsid w:val="003E54A0"/>
    <w:rsid w:val="003E76CB"/>
    <w:rsid w:val="003F06BB"/>
    <w:rsid w:val="003F094C"/>
    <w:rsid w:val="003F1777"/>
    <w:rsid w:val="003F1E8E"/>
    <w:rsid w:val="003F21D5"/>
    <w:rsid w:val="003F29DF"/>
    <w:rsid w:val="003F3071"/>
    <w:rsid w:val="003F4891"/>
    <w:rsid w:val="003F5C46"/>
    <w:rsid w:val="00400A86"/>
    <w:rsid w:val="00400AAF"/>
    <w:rsid w:val="0040122F"/>
    <w:rsid w:val="00401A06"/>
    <w:rsid w:val="00401A2D"/>
    <w:rsid w:val="00403B9C"/>
    <w:rsid w:val="0040453B"/>
    <w:rsid w:val="00404D61"/>
    <w:rsid w:val="00404DF6"/>
    <w:rsid w:val="00405253"/>
    <w:rsid w:val="004056C1"/>
    <w:rsid w:val="004073F0"/>
    <w:rsid w:val="00407502"/>
    <w:rsid w:val="00410630"/>
    <w:rsid w:val="00410962"/>
    <w:rsid w:val="0041265C"/>
    <w:rsid w:val="0041276E"/>
    <w:rsid w:val="00412AB2"/>
    <w:rsid w:val="00414ED4"/>
    <w:rsid w:val="00415546"/>
    <w:rsid w:val="00415A5B"/>
    <w:rsid w:val="00415D98"/>
    <w:rsid w:val="00415F91"/>
    <w:rsid w:val="00417163"/>
    <w:rsid w:val="0041767C"/>
    <w:rsid w:val="00420317"/>
    <w:rsid w:val="00421913"/>
    <w:rsid w:val="00422B36"/>
    <w:rsid w:val="0042335B"/>
    <w:rsid w:val="00423F8D"/>
    <w:rsid w:val="00424588"/>
    <w:rsid w:val="00427793"/>
    <w:rsid w:val="00427F1B"/>
    <w:rsid w:val="00433262"/>
    <w:rsid w:val="00433977"/>
    <w:rsid w:val="00433FC6"/>
    <w:rsid w:val="00434B44"/>
    <w:rsid w:val="00435494"/>
    <w:rsid w:val="00435C06"/>
    <w:rsid w:val="00436064"/>
    <w:rsid w:val="004369B7"/>
    <w:rsid w:val="0043750A"/>
    <w:rsid w:val="004401EA"/>
    <w:rsid w:val="004426F5"/>
    <w:rsid w:val="0044287C"/>
    <w:rsid w:val="00442E64"/>
    <w:rsid w:val="00443B5B"/>
    <w:rsid w:val="00444529"/>
    <w:rsid w:val="004445E2"/>
    <w:rsid w:val="00444698"/>
    <w:rsid w:val="00445521"/>
    <w:rsid w:val="00446BFD"/>
    <w:rsid w:val="00446C47"/>
    <w:rsid w:val="00446F2A"/>
    <w:rsid w:val="00447442"/>
    <w:rsid w:val="00450D29"/>
    <w:rsid w:val="00453DA2"/>
    <w:rsid w:val="00453F9E"/>
    <w:rsid w:val="00454BAA"/>
    <w:rsid w:val="00454C56"/>
    <w:rsid w:val="004558CD"/>
    <w:rsid w:val="00455C6A"/>
    <w:rsid w:val="00456012"/>
    <w:rsid w:val="00457017"/>
    <w:rsid w:val="00457B62"/>
    <w:rsid w:val="00460A43"/>
    <w:rsid w:val="00461531"/>
    <w:rsid w:val="00461694"/>
    <w:rsid w:val="004625A8"/>
    <w:rsid w:val="00464F9E"/>
    <w:rsid w:val="0046517D"/>
    <w:rsid w:val="00465293"/>
    <w:rsid w:val="00465CD0"/>
    <w:rsid w:val="00466F67"/>
    <w:rsid w:val="00467D7C"/>
    <w:rsid w:val="00471F7E"/>
    <w:rsid w:val="00474C07"/>
    <w:rsid w:val="00475897"/>
    <w:rsid w:val="0047645E"/>
    <w:rsid w:val="00476B7C"/>
    <w:rsid w:val="00477CA5"/>
    <w:rsid w:val="00480CDD"/>
    <w:rsid w:val="00480EF8"/>
    <w:rsid w:val="0048169B"/>
    <w:rsid w:val="004825E6"/>
    <w:rsid w:val="004829DC"/>
    <w:rsid w:val="00482D2E"/>
    <w:rsid w:val="004835B0"/>
    <w:rsid w:val="004858FB"/>
    <w:rsid w:val="004877C4"/>
    <w:rsid w:val="004877DB"/>
    <w:rsid w:val="004917A0"/>
    <w:rsid w:val="00491A34"/>
    <w:rsid w:val="00492B5E"/>
    <w:rsid w:val="004944DE"/>
    <w:rsid w:val="00494701"/>
    <w:rsid w:val="004947EB"/>
    <w:rsid w:val="00494906"/>
    <w:rsid w:val="00494B80"/>
    <w:rsid w:val="00494CD6"/>
    <w:rsid w:val="0049501A"/>
    <w:rsid w:val="00496598"/>
    <w:rsid w:val="00496694"/>
    <w:rsid w:val="00497C6B"/>
    <w:rsid w:val="004A0401"/>
    <w:rsid w:val="004A08DB"/>
    <w:rsid w:val="004A0D34"/>
    <w:rsid w:val="004A1491"/>
    <w:rsid w:val="004A201C"/>
    <w:rsid w:val="004A20FD"/>
    <w:rsid w:val="004A21D3"/>
    <w:rsid w:val="004A7AF6"/>
    <w:rsid w:val="004A7B85"/>
    <w:rsid w:val="004B0A26"/>
    <w:rsid w:val="004B13B6"/>
    <w:rsid w:val="004B290D"/>
    <w:rsid w:val="004B334B"/>
    <w:rsid w:val="004B4985"/>
    <w:rsid w:val="004B4C7C"/>
    <w:rsid w:val="004B4C9C"/>
    <w:rsid w:val="004B4F93"/>
    <w:rsid w:val="004B7695"/>
    <w:rsid w:val="004C162B"/>
    <w:rsid w:val="004C18D4"/>
    <w:rsid w:val="004C2FC6"/>
    <w:rsid w:val="004C38BD"/>
    <w:rsid w:val="004C3CB8"/>
    <w:rsid w:val="004C54E2"/>
    <w:rsid w:val="004C627F"/>
    <w:rsid w:val="004D079B"/>
    <w:rsid w:val="004D3451"/>
    <w:rsid w:val="004D60DA"/>
    <w:rsid w:val="004D67B2"/>
    <w:rsid w:val="004D68EA"/>
    <w:rsid w:val="004D7E8B"/>
    <w:rsid w:val="004E0139"/>
    <w:rsid w:val="004E0708"/>
    <w:rsid w:val="004E0BB2"/>
    <w:rsid w:val="004E0D3C"/>
    <w:rsid w:val="004E1294"/>
    <w:rsid w:val="004E27A0"/>
    <w:rsid w:val="004E2EAA"/>
    <w:rsid w:val="004E3794"/>
    <w:rsid w:val="004E4C21"/>
    <w:rsid w:val="004E5976"/>
    <w:rsid w:val="004E6749"/>
    <w:rsid w:val="004E6D69"/>
    <w:rsid w:val="004E6FB6"/>
    <w:rsid w:val="004E7432"/>
    <w:rsid w:val="004E754E"/>
    <w:rsid w:val="004E7559"/>
    <w:rsid w:val="004E7E73"/>
    <w:rsid w:val="004F0E96"/>
    <w:rsid w:val="004F1747"/>
    <w:rsid w:val="004F1855"/>
    <w:rsid w:val="004F1FA0"/>
    <w:rsid w:val="004F4076"/>
    <w:rsid w:val="004F440E"/>
    <w:rsid w:val="004F4F59"/>
    <w:rsid w:val="004F5A22"/>
    <w:rsid w:val="004F744A"/>
    <w:rsid w:val="004F7588"/>
    <w:rsid w:val="004F7B7E"/>
    <w:rsid w:val="004F7CAA"/>
    <w:rsid w:val="00501FF9"/>
    <w:rsid w:val="005023AE"/>
    <w:rsid w:val="0050258F"/>
    <w:rsid w:val="005033E8"/>
    <w:rsid w:val="00504004"/>
    <w:rsid w:val="00510972"/>
    <w:rsid w:val="0051248C"/>
    <w:rsid w:val="005130F2"/>
    <w:rsid w:val="005134F7"/>
    <w:rsid w:val="00516024"/>
    <w:rsid w:val="00516053"/>
    <w:rsid w:val="00517D00"/>
    <w:rsid w:val="00520D56"/>
    <w:rsid w:val="005217C6"/>
    <w:rsid w:val="00522ACF"/>
    <w:rsid w:val="005230FB"/>
    <w:rsid w:val="0052465D"/>
    <w:rsid w:val="005258B2"/>
    <w:rsid w:val="005266A6"/>
    <w:rsid w:val="00526DD2"/>
    <w:rsid w:val="00527234"/>
    <w:rsid w:val="005272F2"/>
    <w:rsid w:val="00531BCB"/>
    <w:rsid w:val="00533D85"/>
    <w:rsid w:val="00534051"/>
    <w:rsid w:val="0053446B"/>
    <w:rsid w:val="00535E6E"/>
    <w:rsid w:val="0053666D"/>
    <w:rsid w:val="00537E10"/>
    <w:rsid w:val="0054185B"/>
    <w:rsid w:val="00542DD1"/>
    <w:rsid w:val="00542F43"/>
    <w:rsid w:val="0054541F"/>
    <w:rsid w:val="00546143"/>
    <w:rsid w:val="005467D4"/>
    <w:rsid w:val="00547498"/>
    <w:rsid w:val="005527B0"/>
    <w:rsid w:val="00552AFF"/>
    <w:rsid w:val="005550A2"/>
    <w:rsid w:val="0055601D"/>
    <w:rsid w:val="00556730"/>
    <w:rsid w:val="00556946"/>
    <w:rsid w:val="00557010"/>
    <w:rsid w:val="00560742"/>
    <w:rsid w:val="00560D6E"/>
    <w:rsid w:val="00560FA6"/>
    <w:rsid w:val="00561FC5"/>
    <w:rsid w:val="00564756"/>
    <w:rsid w:val="00565072"/>
    <w:rsid w:val="00565130"/>
    <w:rsid w:val="00567580"/>
    <w:rsid w:val="00571395"/>
    <w:rsid w:val="00572C8A"/>
    <w:rsid w:val="005733DA"/>
    <w:rsid w:val="00573F59"/>
    <w:rsid w:val="00573F92"/>
    <w:rsid w:val="00574AF2"/>
    <w:rsid w:val="00574CFF"/>
    <w:rsid w:val="00575304"/>
    <w:rsid w:val="005753CD"/>
    <w:rsid w:val="00575D62"/>
    <w:rsid w:val="005763FD"/>
    <w:rsid w:val="005764EB"/>
    <w:rsid w:val="005767A7"/>
    <w:rsid w:val="005776EC"/>
    <w:rsid w:val="00581836"/>
    <w:rsid w:val="00581C6D"/>
    <w:rsid w:val="005825F1"/>
    <w:rsid w:val="00582606"/>
    <w:rsid w:val="005826A0"/>
    <w:rsid w:val="00583182"/>
    <w:rsid w:val="005831CF"/>
    <w:rsid w:val="00583855"/>
    <w:rsid w:val="00583D8A"/>
    <w:rsid w:val="00584729"/>
    <w:rsid w:val="00584B88"/>
    <w:rsid w:val="00585B5F"/>
    <w:rsid w:val="0058678E"/>
    <w:rsid w:val="00586D10"/>
    <w:rsid w:val="00590E91"/>
    <w:rsid w:val="00590F3B"/>
    <w:rsid w:val="00591A53"/>
    <w:rsid w:val="00593148"/>
    <w:rsid w:val="00594A25"/>
    <w:rsid w:val="00596002"/>
    <w:rsid w:val="00596F1B"/>
    <w:rsid w:val="00596F90"/>
    <w:rsid w:val="00597D0A"/>
    <w:rsid w:val="00597F33"/>
    <w:rsid w:val="00597FA8"/>
    <w:rsid w:val="005A0662"/>
    <w:rsid w:val="005A1BB6"/>
    <w:rsid w:val="005A34D1"/>
    <w:rsid w:val="005A3CFB"/>
    <w:rsid w:val="005A48E4"/>
    <w:rsid w:val="005A4BB6"/>
    <w:rsid w:val="005A559D"/>
    <w:rsid w:val="005A6549"/>
    <w:rsid w:val="005A687B"/>
    <w:rsid w:val="005A6B29"/>
    <w:rsid w:val="005A6CCD"/>
    <w:rsid w:val="005A70EA"/>
    <w:rsid w:val="005B024B"/>
    <w:rsid w:val="005B2C61"/>
    <w:rsid w:val="005B3278"/>
    <w:rsid w:val="005B3C36"/>
    <w:rsid w:val="005B3D19"/>
    <w:rsid w:val="005B54F0"/>
    <w:rsid w:val="005B669C"/>
    <w:rsid w:val="005B7368"/>
    <w:rsid w:val="005B7695"/>
    <w:rsid w:val="005C0440"/>
    <w:rsid w:val="005C1619"/>
    <w:rsid w:val="005C1B41"/>
    <w:rsid w:val="005C2E45"/>
    <w:rsid w:val="005C3C75"/>
    <w:rsid w:val="005C425F"/>
    <w:rsid w:val="005C6CA0"/>
    <w:rsid w:val="005C752F"/>
    <w:rsid w:val="005C7C96"/>
    <w:rsid w:val="005D0167"/>
    <w:rsid w:val="005D0F6C"/>
    <w:rsid w:val="005D10F7"/>
    <w:rsid w:val="005D175D"/>
    <w:rsid w:val="005D37B5"/>
    <w:rsid w:val="005D3C21"/>
    <w:rsid w:val="005D3C5D"/>
    <w:rsid w:val="005D5B07"/>
    <w:rsid w:val="005D7ACC"/>
    <w:rsid w:val="005E0424"/>
    <w:rsid w:val="005E06E2"/>
    <w:rsid w:val="005E0D91"/>
    <w:rsid w:val="005E2E49"/>
    <w:rsid w:val="005E3270"/>
    <w:rsid w:val="005E45B0"/>
    <w:rsid w:val="005E6127"/>
    <w:rsid w:val="005E6131"/>
    <w:rsid w:val="005E624C"/>
    <w:rsid w:val="005E6A48"/>
    <w:rsid w:val="005E6C26"/>
    <w:rsid w:val="005E7116"/>
    <w:rsid w:val="005E7363"/>
    <w:rsid w:val="005F0252"/>
    <w:rsid w:val="005F14DE"/>
    <w:rsid w:val="005F2778"/>
    <w:rsid w:val="005F2B6E"/>
    <w:rsid w:val="005F34AE"/>
    <w:rsid w:val="005F4330"/>
    <w:rsid w:val="005F4F91"/>
    <w:rsid w:val="005F54DF"/>
    <w:rsid w:val="005F5CCB"/>
    <w:rsid w:val="005F62CA"/>
    <w:rsid w:val="005F64A9"/>
    <w:rsid w:val="005F6863"/>
    <w:rsid w:val="006017D3"/>
    <w:rsid w:val="00603009"/>
    <w:rsid w:val="006035DA"/>
    <w:rsid w:val="00604B5C"/>
    <w:rsid w:val="00604F52"/>
    <w:rsid w:val="00606583"/>
    <w:rsid w:val="00606D56"/>
    <w:rsid w:val="00607716"/>
    <w:rsid w:val="00612F39"/>
    <w:rsid w:val="00615098"/>
    <w:rsid w:val="006150B7"/>
    <w:rsid w:val="00615CE8"/>
    <w:rsid w:val="00620F45"/>
    <w:rsid w:val="00623124"/>
    <w:rsid w:val="006241B1"/>
    <w:rsid w:val="0062537D"/>
    <w:rsid w:val="00625A36"/>
    <w:rsid w:val="00627D45"/>
    <w:rsid w:val="00630215"/>
    <w:rsid w:val="00631224"/>
    <w:rsid w:val="006312E6"/>
    <w:rsid w:val="00633634"/>
    <w:rsid w:val="00634186"/>
    <w:rsid w:val="00634B4F"/>
    <w:rsid w:val="00637322"/>
    <w:rsid w:val="00637D1B"/>
    <w:rsid w:val="00637D83"/>
    <w:rsid w:val="00640ACD"/>
    <w:rsid w:val="00640FCC"/>
    <w:rsid w:val="0064196E"/>
    <w:rsid w:val="006432FE"/>
    <w:rsid w:val="00643DC5"/>
    <w:rsid w:val="00644622"/>
    <w:rsid w:val="0064609D"/>
    <w:rsid w:val="006467C4"/>
    <w:rsid w:val="00647B29"/>
    <w:rsid w:val="0065072F"/>
    <w:rsid w:val="006510D1"/>
    <w:rsid w:val="00651A6E"/>
    <w:rsid w:val="00653C49"/>
    <w:rsid w:val="00653F6E"/>
    <w:rsid w:val="00654483"/>
    <w:rsid w:val="00654F84"/>
    <w:rsid w:val="00655569"/>
    <w:rsid w:val="00655BFF"/>
    <w:rsid w:val="006560AA"/>
    <w:rsid w:val="00656285"/>
    <w:rsid w:val="006568BA"/>
    <w:rsid w:val="006570EE"/>
    <w:rsid w:val="00662654"/>
    <w:rsid w:val="0066433A"/>
    <w:rsid w:val="006652B1"/>
    <w:rsid w:val="006654F2"/>
    <w:rsid w:val="00665697"/>
    <w:rsid w:val="00665B53"/>
    <w:rsid w:val="00666065"/>
    <w:rsid w:val="00666208"/>
    <w:rsid w:val="00667FEB"/>
    <w:rsid w:val="00670DE7"/>
    <w:rsid w:val="00671ED7"/>
    <w:rsid w:val="00672897"/>
    <w:rsid w:val="00672A15"/>
    <w:rsid w:val="00673142"/>
    <w:rsid w:val="006732E1"/>
    <w:rsid w:val="00677273"/>
    <w:rsid w:val="00677438"/>
    <w:rsid w:val="006803F5"/>
    <w:rsid w:val="0068162E"/>
    <w:rsid w:val="006826C9"/>
    <w:rsid w:val="00682A8F"/>
    <w:rsid w:val="00682BC5"/>
    <w:rsid w:val="00684324"/>
    <w:rsid w:val="00685619"/>
    <w:rsid w:val="00686236"/>
    <w:rsid w:val="00686442"/>
    <w:rsid w:val="00690643"/>
    <w:rsid w:val="00690933"/>
    <w:rsid w:val="00691EFC"/>
    <w:rsid w:val="006926A0"/>
    <w:rsid w:val="00694193"/>
    <w:rsid w:val="006958E4"/>
    <w:rsid w:val="00696449"/>
    <w:rsid w:val="00697898"/>
    <w:rsid w:val="006A06ED"/>
    <w:rsid w:val="006A10A2"/>
    <w:rsid w:val="006A2AA0"/>
    <w:rsid w:val="006A346E"/>
    <w:rsid w:val="006A4673"/>
    <w:rsid w:val="006A5AE7"/>
    <w:rsid w:val="006A6CCE"/>
    <w:rsid w:val="006B0192"/>
    <w:rsid w:val="006B10A0"/>
    <w:rsid w:val="006B15E3"/>
    <w:rsid w:val="006B1EF6"/>
    <w:rsid w:val="006B6DC3"/>
    <w:rsid w:val="006C0C70"/>
    <w:rsid w:val="006C0E44"/>
    <w:rsid w:val="006C1B45"/>
    <w:rsid w:val="006C2F29"/>
    <w:rsid w:val="006C3D3F"/>
    <w:rsid w:val="006C429E"/>
    <w:rsid w:val="006C5007"/>
    <w:rsid w:val="006C6BBE"/>
    <w:rsid w:val="006C732D"/>
    <w:rsid w:val="006C7AC0"/>
    <w:rsid w:val="006C7B6E"/>
    <w:rsid w:val="006D0C74"/>
    <w:rsid w:val="006D13CD"/>
    <w:rsid w:val="006D17ED"/>
    <w:rsid w:val="006D3071"/>
    <w:rsid w:val="006D3077"/>
    <w:rsid w:val="006D3118"/>
    <w:rsid w:val="006D47B1"/>
    <w:rsid w:val="006E0A47"/>
    <w:rsid w:val="006E0B9C"/>
    <w:rsid w:val="006E1139"/>
    <w:rsid w:val="006E1B56"/>
    <w:rsid w:val="006E1D53"/>
    <w:rsid w:val="006E1ECD"/>
    <w:rsid w:val="006E4277"/>
    <w:rsid w:val="006E4C8F"/>
    <w:rsid w:val="006E53E1"/>
    <w:rsid w:val="006E5CAA"/>
    <w:rsid w:val="006E67F0"/>
    <w:rsid w:val="006E7531"/>
    <w:rsid w:val="006F0376"/>
    <w:rsid w:val="006F0E51"/>
    <w:rsid w:val="006F1F6B"/>
    <w:rsid w:val="006F2E01"/>
    <w:rsid w:val="006F4774"/>
    <w:rsid w:val="006F48A8"/>
    <w:rsid w:val="006F4E9B"/>
    <w:rsid w:val="006F57DE"/>
    <w:rsid w:val="006F629F"/>
    <w:rsid w:val="006F6E87"/>
    <w:rsid w:val="006F7761"/>
    <w:rsid w:val="00701848"/>
    <w:rsid w:val="00702B9E"/>
    <w:rsid w:val="00703350"/>
    <w:rsid w:val="00703533"/>
    <w:rsid w:val="0070393E"/>
    <w:rsid w:val="007046D7"/>
    <w:rsid w:val="00704A1A"/>
    <w:rsid w:val="00704B64"/>
    <w:rsid w:val="00705517"/>
    <w:rsid w:val="007056CB"/>
    <w:rsid w:val="0070786E"/>
    <w:rsid w:val="007109AF"/>
    <w:rsid w:val="007110D4"/>
    <w:rsid w:val="007111C4"/>
    <w:rsid w:val="00712E63"/>
    <w:rsid w:val="00713B9A"/>
    <w:rsid w:val="007145F3"/>
    <w:rsid w:val="00714655"/>
    <w:rsid w:val="00714BBB"/>
    <w:rsid w:val="00716C12"/>
    <w:rsid w:val="00716CB7"/>
    <w:rsid w:val="007172AF"/>
    <w:rsid w:val="00717873"/>
    <w:rsid w:val="00723DCE"/>
    <w:rsid w:val="0072401F"/>
    <w:rsid w:val="007255F8"/>
    <w:rsid w:val="00726965"/>
    <w:rsid w:val="007273C3"/>
    <w:rsid w:val="0072779B"/>
    <w:rsid w:val="00731878"/>
    <w:rsid w:val="00731C0B"/>
    <w:rsid w:val="00732E44"/>
    <w:rsid w:val="00733530"/>
    <w:rsid w:val="00733581"/>
    <w:rsid w:val="00734011"/>
    <w:rsid w:val="0073427A"/>
    <w:rsid w:val="0073501B"/>
    <w:rsid w:val="00735B72"/>
    <w:rsid w:val="00735C2C"/>
    <w:rsid w:val="007400BF"/>
    <w:rsid w:val="0074045D"/>
    <w:rsid w:val="00741C5E"/>
    <w:rsid w:val="00742E0A"/>
    <w:rsid w:val="007437D3"/>
    <w:rsid w:val="007438B6"/>
    <w:rsid w:val="00744751"/>
    <w:rsid w:val="00744F52"/>
    <w:rsid w:val="00744F53"/>
    <w:rsid w:val="00747007"/>
    <w:rsid w:val="00751053"/>
    <w:rsid w:val="00752FB4"/>
    <w:rsid w:val="007548A1"/>
    <w:rsid w:val="007555F7"/>
    <w:rsid w:val="007557F7"/>
    <w:rsid w:val="0075750E"/>
    <w:rsid w:val="007603D4"/>
    <w:rsid w:val="007610E2"/>
    <w:rsid w:val="00761E8D"/>
    <w:rsid w:val="007632C8"/>
    <w:rsid w:val="00763E08"/>
    <w:rsid w:val="0076469D"/>
    <w:rsid w:val="00764806"/>
    <w:rsid w:val="00765313"/>
    <w:rsid w:val="0076593F"/>
    <w:rsid w:val="00770171"/>
    <w:rsid w:val="00770A81"/>
    <w:rsid w:val="0077186A"/>
    <w:rsid w:val="007726A5"/>
    <w:rsid w:val="007731FE"/>
    <w:rsid w:val="0077330B"/>
    <w:rsid w:val="0077376F"/>
    <w:rsid w:val="007754A9"/>
    <w:rsid w:val="00775FF8"/>
    <w:rsid w:val="00776052"/>
    <w:rsid w:val="0077631C"/>
    <w:rsid w:val="00780125"/>
    <w:rsid w:val="00781601"/>
    <w:rsid w:val="00784590"/>
    <w:rsid w:val="00786089"/>
    <w:rsid w:val="00786321"/>
    <w:rsid w:val="00786C45"/>
    <w:rsid w:val="007917E4"/>
    <w:rsid w:val="007919D8"/>
    <w:rsid w:val="00791D0F"/>
    <w:rsid w:val="00792394"/>
    <w:rsid w:val="00793822"/>
    <w:rsid w:val="00793C6B"/>
    <w:rsid w:val="00793EA0"/>
    <w:rsid w:val="007948CC"/>
    <w:rsid w:val="00794AA5"/>
    <w:rsid w:val="00795DE6"/>
    <w:rsid w:val="00795E7C"/>
    <w:rsid w:val="00795F50"/>
    <w:rsid w:val="0079699D"/>
    <w:rsid w:val="00796E59"/>
    <w:rsid w:val="007A0C04"/>
    <w:rsid w:val="007A0CC6"/>
    <w:rsid w:val="007A1115"/>
    <w:rsid w:val="007A122E"/>
    <w:rsid w:val="007A1F6E"/>
    <w:rsid w:val="007A3405"/>
    <w:rsid w:val="007A34A6"/>
    <w:rsid w:val="007A352F"/>
    <w:rsid w:val="007A36E8"/>
    <w:rsid w:val="007A4804"/>
    <w:rsid w:val="007A5FFE"/>
    <w:rsid w:val="007A6197"/>
    <w:rsid w:val="007A678E"/>
    <w:rsid w:val="007A6BB4"/>
    <w:rsid w:val="007A77EC"/>
    <w:rsid w:val="007B07CD"/>
    <w:rsid w:val="007B0840"/>
    <w:rsid w:val="007B0CAB"/>
    <w:rsid w:val="007B215D"/>
    <w:rsid w:val="007B24CB"/>
    <w:rsid w:val="007B3B12"/>
    <w:rsid w:val="007B5329"/>
    <w:rsid w:val="007B594F"/>
    <w:rsid w:val="007B6712"/>
    <w:rsid w:val="007B6B43"/>
    <w:rsid w:val="007B6CCA"/>
    <w:rsid w:val="007C0926"/>
    <w:rsid w:val="007C14DD"/>
    <w:rsid w:val="007C1FD7"/>
    <w:rsid w:val="007C38B8"/>
    <w:rsid w:val="007C3CD5"/>
    <w:rsid w:val="007C4489"/>
    <w:rsid w:val="007C623E"/>
    <w:rsid w:val="007C6293"/>
    <w:rsid w:val="007C6A0C"/>
    <w:rsid w:val="007C71E0"/>
    <w:rsid w:val="007D0595"/>
    <w:rsid w:val="007D0A4C"/>
    <w:rsid w:val="007D0FFE"/>
    <w:rsid w:val="007D2153"/>
    <w:rsid w:val="007D23A5"/>
    <w:rsid w:val="007D2491"/>
    <w:rsid w:val="007D356E"/>
    <w:rsid w:val="007D358E"/>
    <w:rsid w:val="007D4E1D"/>
    <w:rsid w:val="007D6CB4"/>
    <w:rsid w:val="007D73D8"/>
    <w:rsid w:val="007E07C9"/>
    <w:rsid w:val="007E087A"/>
    <w:rsid w:val="007E0F5A"/>
    <w:rsid w:val="007E1624"/>
    <w:rsid w:val="007E1C0F"/>
    <w:rsid w:val="007E288B"/>
    <w:rsid w:val="007E2BD2"/>
    <w:rsid w:val="007E64CB"/>
    <w:rsid w:val="007E675A"/>
    <w:rsid w:val="007E7DE5"/>
    <w:rsid w:val="007F2467"/>
    <w:rsid w:val="007F3AD9"/>
    <w:rsid w:val="007F522F"/>
    <w:rsid w:val="007F693C"/>
    <w:rsid w:val="007F6C1A"/>
    <w:rsid w:val="007F731C"/>
    <w:rsid w:val="007F79A7"/>
    <w:rsid w:val="0080475C"/>
    <w:rsid w:val="00804CEF"/>
    <w:rsid w:val="0080592A"/>
    <w:rsid w:val="0081122F"/>
    <w:rsid w:val="00811B07"/>
    <w:rsid w:val="008141C3"/>
    <w:rsid w:val="00814231"/>
    <w:rsid w:val="00814D6A"/>
    <w:rsid w:val="00815DCA"/>
    <w:rsid w:val="00816575"/>
    <w:rsid w:val="00816ADA"/>
    <w:rsid w:val="0082043D"/>
    <w:rsid w:val="008206FB"/>
    <w:rsid w:val="00820FB4"/>
    <w:rsid w:val="008215D8"/>
    <w:rsid w:val="008223B0"/>
    <w:rsid w:val="00822781"/>
    <w:rsid w:val="0082323D"/>
    <w:rsid w:val="00823554"/>
    <w:rsid w:val="008248D5"/>
    <w:rsid w:val="0082578A"/>
    <w:rsid w:val="008268EF"/>
    <w:rsid w:val="0082739F"/>
    <w:rsid w:val="00831A89"/>
    <w:rsid w:val="00832AB4"/>
    <w:rsid w:val="00833B31"/>
    <w:rsid w:val="00834296"/>
    <w:rsid w:val="0083440C"/>
    <w:rsid w:val="008358F5"/>
    <w:rsid w:val="008368BB"/>
    <w:rsid w:val="00836F57"/>
    <w:rsid w:val="00837646"/>
    <w:rsid w:val="0083765E"/>
    <w:rsid w:val="00837E1D"/>
    <w:rsid w:val="0084027F"/>
    <w:rsid w:val="00840A23"/>
    <w:rsid w:val="00841E74"/>
    <w:rsid w:val="0084250B"/>
    <w:rsid w:val="00845081"/>
    <w:rsid w:val="00846E15"/>
    <w:rsid w:val="00847111"/>
    <w:rsid w:val="00850264"/>
    <w:rsid w:val="008507B0"/>
    <w:rsid w:val="00851541"/>
    <w:rsid w:val="00852440"/>
    <w:rsid w:val="00853772"/>
    <w:rsid w:val="00854F7D"/>
    <w:rsid w:val="00855021"/>
    <w:rsid w:val="0085511E"/>
    <w:rsid w:val="00855DC1"/>
    <w:rsid w:val="00856373"/>
    <w:rsid w:val="00856B43"/>
    <w:rsid w:val="00856C73"/>
    <w:rsid w:val="008578AC"/>
    <w:rsid w:val="00860329"/>
    <w:rsid w:val="008604A3"/>
    <w:rsid w:val="00861577"/>
    <w:rsid w:val="008617A5"/>
    <w:rsid w:val="00862690"/>
    <w:rsid w:val="00862FB7"/>
    <w:rsid w:val="008631D5"/>
    <w:rsid w:val="00863C6B"/>
    <w:rsid w:val="00865EC6"/>
    <w:rsid w:val="00867DE7"/>
    <w:rsid w:val="008728E7"/>
    <w:rsid w:val="00872E10"/>
    <w:rsid w:val="00873655"/>
    <w:rsid w:val="00873AB3"/>
    <w:rsid w:val="00873AF2"/>
    <w:rsid w:val="00874001"/>
    <w:rsid w:val="008743B6"/>
    <w:rsid w:val="008762AA"/>
    <w:rsid w:val="00877115"/>
    <w:rsid w:val="00882B76"/>
    <w:rsid w:val="00883651"/>
    <w:rsid w:val="00883F80"/>
    <w:rsid w:val="0088646A"/>
    <w:rsid w:val="008869C8"/>
    <w:rsid w:val="00887225"/>
    <w:rsid w:val="008875D8"/>
    <w:rsid w:val="00890B71"/>
    <w:rsid w:val="00890F75"/>
    <w:rsid w:val="008913EB"/>
    <w:rsid w:val="00893E1C"/>
    <w:rsid w:val="008940A3"/>
    <w:rsid w:val="008947B7"/>
    <w:rsid w:val="00894DCC"/>
    <w:rsid w:val="008958FB"/>
    <w:rsid w:val="00896A1D"/>
    <w:rsid w:val="00897121"/>
    <w:rsid w:val="0089761D"/>
    <w:rsid w:val="00897DF8"/>
    <w:rsid w:val="008A11E2"/>
    <w:rsid w:val="008A157E"/>
    <w:rsid w:val="008A221F"/>
    <w:rsid w:val="008A26CE"/>
    <w:rsid w:val="008A3C6A"/>
    <w:rsid w:val="008A5806"/>
    <w:rsid w:val="008A5DB3"/>
    <w:rsid w:val="008A5E55"/>
    <w:rsid w:val="008A65C1"/>
    <w:rsid w:val="008B04BB"/>
    <w:rsid w:val="008B06DB"/>
    <w:rsid w:val="008B0975"/>
    <w:rsid w:val="008B18C7"/>
    <w:rsid w:val="008B290D"/>
    <w:rsid w:val="008B2B6A"/>
    <w:rsid w:val="008B3B23"/>
    <w:rsid w:val="008B4034"/>
    <w:rsid w:val="008B4BE8"/>
    <w:rsid w:val="008B584B"/>
    <w:rsid w:val="008B5DD4"/>
    <w:rsid w:val="008C022A"/>
    <w:rsid w:val="008C0A24"/>
    <w:rsid w:val="008C1AB2"/>
    <w:rsid w:val="008C2950"/>
    <w:rsid w:val="008C38AC"/>
    <w:rsid w:val="008C3D36"/>
    <w:rsid w:val="008C4400"/>
    <w:rsid w:val="008C5042"/>
    <w:rsid w:val="008C6B3F"/>
    <w:rsid w:val="008D2EC3"/>
    <w:rsid w:val="008D3963"/>
    <w:rsid w:val="008D3F0B"/>
    <w:rsid w:val="008D3F64"/>
    <w:rsid w:val="008D48AE"/>
    <w:rsid w:val="008D6693"/>
    <w:rsid w:val="008E0C35"/>
    <w:rsid w:val="008E11F4"/>
    <w:rsid w:val="008E1C1E"/>
    <w:rsid w:val="008E3CD7"/>
    <w:rsid w:val="008E492A"/>
    <w:rsid w:val="008E4C97"/>
    <w:rsid w:val="008E4D08"/>
    <w:rsid w:val="008E4EAF"/>
    <w:rsid w:val="008E59C9"/>
    <w:rsid w:val="008E6511"/>
    <w:rsid w:val="008E7055"/>
    <w:rsid w:val="008E717F"/>
    <w:rsid w:val="008F02CE"/>
    <w:rsid w:val="008F0E7C"/>
    <w:rsid w:val="008F0F36"/>
    <w:rsid w:val="008F108F"/>
    <w:rsid w:val="008F1488"/>
    <w:rsid w:val="008F1BB5"/>
    <w:rsid w:val="008F2144"/>
    <w:rsid w:val="008F23AD"/>
    <w:rsid w:val="008F2785"/>
    <w:rsid w:val="008F3E76"/>
    <w:rsid w:val="008F4206"/>
    <w:rsid w:val="008F4525"/>
    <w:rsid w:val="008F5049"/>
    <w:rsid w:val="008F504E"/>
    <w:rsid w:val="008F759E"/>
    <w:rsid w:val="009004D8"/>
    <w:rsid w:val="00901875"/>
    <w:rsid w:val="00901A85"/>
    <w:rsid w:val="009030F1"/>
    <w:rsid w:val="00904DF1"/>
    <w:rsid w:val="00904E9B"/>
    <w:rsid w:val="00905F24"/>
    <w:rsid w:val="00906094"/>
    <w:rsid w:val="00907F58"/>
    <w:rsid w:val="00910189"/>
    <w:rsid w:val="00910FE5"/>
    <w:rsid w:val="00911F86"/>
    <w:rsid w:val="00912BE6"/>
    <w:rsid w:val="00912E4A"/>
    <w:rsid w:val="00913733"/>
    <w:rsid w:val="00914052"/>
    <w:rsid w:val="009150E6"/>
    <w:rsid w:val="0091559E"/>
    <w:rsid w:val="00916830"/>
    <w:rsid w:val="00917002"/>
    <w:rsid w:val="00917349"/>
    <w:rsid w:val="009176F8"/>
    <w:rsid w:val="00921597"/>
    <w:rsid w:val="00922239"/>
    <w:rsid w:val="00922A73"/>
    <w:rsid w:val="00922B88"/>
    <w:rsid w:val="00923564"/>
    <w:rsid w:val="0092662B"/>
    <w:rsid w:val="00926753"/>
    <w:rsid w:val="00926EC2"/>
    <w:rsid w:val="00926F3F"/>
    <w:rsid w:val="009276B6"/>
    <w:rsid w:val="00930473"/>
    <w:rsid w:val="00931974"/>
    <w:rsid w:val="00931992"/>
    <w:rsid w:val="00932071"/>
    <w:rsid w:val="0093255A"/>
    <w:rsid w:val="00932660"/>
    <w:rsid w:val="0093465C"/>
    <w:rsid w:val="009346BE"/>
    <w:rsid w:val="009347CE"/>
    <w:rsid w:val="00935137"/>
    <w:rsid w:val="00937CA7"/>
    <w:rsid w:val="009404D6"/>
    <w:rsid w:val="00942DD5"/>
    <w:rsid w:val="00942F2C"/>
    <w:rsid w:val="00943366"/>
    <w:rsid w:val="009437FB"/>
    <w:rsid w:val="00943AB2"/>
    <w:rsid w:val="009458AD"/>
    <w:rsid w:val="00951966"/>
    <w:rsid w:val="00952F38"/>
    <w:rsid w:val="00953155"/>
    <w:rsid w:val="009556F6"/>
    <w:rsid w:val="009572B2"/>
    <w:rsid w:val="00957FFE"/>
    <w:rsid w:val="00961001"/>
    <w:rsid w:val="00961F9D"/>
    <w:rsid w:val="009624B3"/>
    <w:rsid w:val="00964518"/>
    <w:rsid w:val="00964BF2"/>
    <w:rsid w:val="00964D8B"/>
    <w:rsid w:val="00964DC7"/>
    <w:rsid w:val="00966D02"/>
    <w:rsid w:val="00967CC7"/>
    <w:rsid w:val="00970730"/>
    <w:rsid w:val="00970780"/>
    <w:rsid w:val="0097116E"/>
    <w:rsid w:val="009715BF"/>
    <w:rsid w:val="00971D3D"/>
    <w:rsid w:val="00974126"/>
    <w:rsid w:val="0097457B"/>
    <w:rsid w:val="009747EF"/>
    <w:rsid w:val="00976012"/>
    <w:rsid w:val="00976484"/>
    <w:rsid w:val="00976672"/>
    <w:rsid w:val="00977161"/>
    <w:rsid w:val="00977646"/>
    <w:rsid w:val="00981513"/>
    <w:rsid w:val="00985AB0"/>
    <w:rsid w:val="00985E2F"/>
    <w:rsid w:val="00985EAB"/>
    <w:rsid w:val="0098645D"/>
    <w:rsid w:val="009876FD"/>
    <w:rsid w:val="00991378"/>
    <w:rsid w:val="0099265A"/>
    <w:rsid w:val="00992E73"/>
    <w:rsid w:val="00993321"/>
    <w:rsid w:val="009936EF"/>
    <w:rsid w:val="009956C6"/>
    <w:rsid w:val="00995A1A"/>
    <w:rsid w:val="00995DE9"/>
    <w:rsid w:val="009967D3"/>
    <w:rsid w:val="009971C7"/>
    <w:rsid w:val="009A0E22"/>
    <w:rsid w:val="009A1EE1"/>
    <w:rsid w:val="009A286F"/>
    <w:rsid w:val="009A2E3A"/>
    <w:rsid w:val="009A3E52"/>
    <w:rsid w:val="009A448E"/>
    <w:rsid w:val="009A4F89"/>
    <w:rsid w:val="009A572F"/>
    <w:rsid w:val="009A6077"/>
    <w:rsid w:val="009A6C96"/>
    <w:rsid w:val="009A6D5D"/>
    <w:rsid w:val="009A71E0"/>
    <w:rsid w:val="009A7D63"/>
    <w:rsid w:val="009B0C7F"/>
    <w:rsid w:val="009B0D4D"/>
    <w:rsid w:val="009B1D2C"/>
    <w:rsid w:val="009B26E9"/>
    <w:rsid w:val="009B3BCD"/>
    <w:rsid w:val="009B559F"/>
    <w:rsid w:val="009B761B"/>
    <w:rsid w:val="009C0702"/>
    <w:rsid w:val="009C1FE6"/>
    <w:rsid w:val="009C2D78"/>
    <w:rsid w:val="009C3047"/>
    <w:rsid w:val="009C39AC"/>
    <w:rsid w:val="009C4A97"/>
    <w:rsid w:val="009C4BDB"/>
    <w:rsid w:val="009C4FA8"/>
    <w:rsid w:val="009C56B2"/>
    <w:rsid w:val="009C664B"/>
    <w:rsid w:val="009C6F28"/>
    <w:rsid w:val="009C72C3"/>
    <w:rsid w:val="009C7AD5"/>
    <w:rsid w:val="009D02D0"/>
    <w:rsid w:val="009D059D"/>
    <w:rsid w:val="009D08C9"/>
    <w:rsid w:val="009D16A1"/>
    <w:rsid w:val="009D2E35"/>
    <w:rsid w:val="009D4CCF"/>
    <w:rsid w:val="009D6143"/>
    <w:rsid w:val="009D6C08"/>
    <w:rsid w:val="009E00C7"/>
    <w:rsid w:val="009E0838"/>
    <w:rsid w:val="009E0B65"/>
    <w:rsid w:val="009E1496"/>
    <w:rsid w:val="009E1E01"/>
    <w:rsid w:val="009E2391"/>
    <w:rsid w:val="009E3794"/>
    <w:rsid w:val="009E40F8"/>
    <w:rsid w:val="009E430B"/>
    <w:rsid w:val="009E5E12"/>
    <w:rsid w:val="009E5F04"/>
    <w:rsid w:val="009E6379"/>
    <w:rsid w:val="009E642A"/>
    <w:rsid w:val="009E69AB"/>
    <w:rsid w:val="009E6AFB"/>
    <w:rsid w:val="009F198F"/>
    <w:rsid w:val="009F238C"/>
    <w:rsid w:val="009F3881"/>
    <w:rsid w:val="009F3AE9"/>
    <w:rsid w:val="009F48A0"/>
    <w:rsid w:val="009F68A0"/>
    <w:rsid w:val="009F6F46"/>
    <w:rsid w:val="009F6F83"/>
    <w:rsid w:val="00A012DC"/>
    <w:rsid w:val="00A01456"/>
    <w:rsid w:val="00A01808"/>
    <w:rsid w:val="00A01E30"/>
    <w:rsid w:val="00A01F63"/>
    <w:rsid w:val="00A02384"/>
    <w:rsid w:val="00A04549"/>
    <w:rsid w:val="00A05D31"/>
    <w:rsid w:val="00A11CE9"/>
    <w:rsid w:val="00A12B52"/>
    <w:rsid w:val="00A133DD"/>
    <w:rsid w:val="00A13E50"/>
    <w:rsid w:val="00A14D70"/>
    <w:rsid w:val="00A159BD"/>
    <w:rsid w:val="00A15ED5"/>
    <w:rsid w:val="00A162FC"/>
    <w:rsid w:val="00A16675"/>
    <w:rsid w:val="00A17D54"/>
    <w:rsid w:val="00A21DB9"/>
    <w:rsid w:val="00A22785"/>
    <w:rsid w:val="00A22ADE"/>
    <w:rsid w:val="00A24711"/>
    <w:rsid w:val="00A255AD"/>
    <w:rsid w:val="00A255C4"/>
    <w:rsid w:val="00A25B53"/>
    <w:rsid w:val="00A2646E"/>
    <w:rsid w:val="00A264A9"/>
    <w:rsid w:val="00A26664"/>
    <w:rsid w:val="00A26A51"/>
    <w:rsid w:val="00A26A75"/>
    <w:rsid w:val="00A26BFB"/>
    <w:rsid w:val="00A2739B"/>
    <w:rsid w:val="00A27880"/>
    <w:rsid w:val="00A30792"/>
    <w:rsid w:val="00A311E3"/>
    <w:rsid w:val="00A3125C"/>
    <w:rsid w:val="00A3277F"/>
    <w:rsid w:val="00A33684"/>
    <w:rsid w:val="00A34437"/>
    <w:rsid w:val="00A355E1"/>
    <w:rsid w:val="00A3682B"/>
    <w:rsid w:val="00A36910"/>
    <w:rsid w:val="00A36AC0"/>
    <w:rsid w:val="00A37A73"/>
    <w:rsid w:val="00A37ED5"/>
    <w:rsid w:val="00A37FB4"/>
    <w:rsid w:val="00A40A5D"/>
    <w:rsid w:val="00A4148D"/>
    <w:rsid w:val="00A416C7"/>
    <w:rsid w:val="00A42351"/>
    <w:rsid w:val="00A42872"/>
    <w:rsid w:val="00A435B4"/>
    <w:rsid w:val="00A436D1"/>
    <w:rsid w:val="00A437C4"/>
    <w:rsid w:val="00A43E80"/>
    <w:rsid w:val="00A44E51"/>
    <w:rsid w:val="00A45E97"/>
    <w:rsid w:val="00A467D1"/>
    <w:rsid w:val="00A501AB"/>
    <w:rsid w:val="00A50C49"/>
    <w:rsid w:val="00A51290"/>
    <w:rsid w:val="00A51E92"/>
    <w:rsid w:val="00A520F9"/>
    <w:rsid w:val="00A52FCB"/>
    <w:rsid w:val="00A559CF"/>
    <w:rsid w:val="00A55CBA"/>
    <w:rsid w:val="00A57140"/>
    <w:rsid w:val="00A574FE"/>
    <w:rsid w:val="00A602CD"/>
    <w:rsid w:val="00A619B3"/>
    <w:rsid w:val="00A61D19"/>
    <w:rsid w:val="00A61DE2"/>
    <w:rsid w:val="00A63370"/>
    <w:rsid w:val="00A63CEB"/>
    <w:rsid w:val="00A64299"/>
    <w:rsid w:val="00A6561D"/>
    <w:rsid w:val="00A658D6"/>
    <w:rsid w:val="00A666DD"/>
    <w:rsid w:val="00A716A3"/>
    <w:rsid w:val="00A719C7"/>
    <w:rsid w:val="00A726F4"/>
    <w:rsid w:val="00A72BB7"/>
    <w:rsid w:val="00A72C76"/>
    <w:rsid w:val="00A73E33"/>
    <w:rsid w:val="00A75482"/>
    <w:rsid w:val="00A75660"/>
    <w:rsid w:val="00A75AA4"/>
    <w:rsid w:val="00A76403"/>
    <w:rsid w:val="00A76FCA"/>
    <w:rsid w:val="00A804A7"/>
    <w:rsid w:val="00A81605"/>
    <w:rsid w:val="00A81BE8"/>
    <w:rsid w:val="00A82560"/>
    <w:rsid w:val="00A83FC9"/>
    <w:rsid w:val="00A84295"/>
    <w:rsid w:val="00A8545B"/>
    <w:rsid w:val="00A85B1D"/>
    <w:rsid w:val="00A85E90"/>
    <w:rsid w:val="00A86E24"/>
    <w:rsid w:val="00A876C7"/>
    <w:rsid w:val="00A879C2"/>
    <w:rsid w:val="00A90732"/>
    <w:rsid w:val="00A907BD"/>
    <w:rsid w:val="00A9143E"/>
    <w:rsid w:val="00A91BB2"/>
    <w:rsid w:val="00A92306"/>
    <w:rsid w:val="00A9413C"/>
    <w:rsid w:val="00A9492A"/>
    <w:rsid w:val="00A955F5"/>
    <w:rsid w:val="00A95FCA"/>
    <w:rsid w:val="00A961C3"/>
    <w:rsid w:val="00A963FF"/>
    <w:rsid w:val="00A97D35"/>
    <w:rsid w:val="00AA10D5"/>
    <w:rsid w:val="00AA178C"/>
    <w:rsid w:val="00AA512C"/>
    <w:rsid w:val="00AA5EC3"/>
    <w:rsid w:val="00AA7329"/>
    <w:rsid w:val="00AA73A3"/>
    <w:rsid w:val="00AA74E6"/>
    <w:rsid w:val="00AB0A20"/>
    <w:rsid w:val="00AB0C71"/>
    <w:rsid w:val="00AB255F"/>
    <w:rsid w:val="00AB26CF"/>
    <w:rsid w:val="00AB3524"/>
    <w:rsid w:val="00AB4067"/>
    <w:rsid w:val="00AB4A4D"/>
    <w:rsid w:val="00AB6760"/>
    <w:rsid w:val="00AB71F9"/>
    <w:rsid w:val="00AB7286"/>
    <w:rsid w:val="00AB7D12"/>
    <w:rsid w:val="00AB7E27"/>
    <w:rsid w:val="00AB7E78"/>
    <w:rsid w:val="00AC0B9E"/>
    <w:rsid w:val="00AC0C0F"/>
    <w:rsid w:val="00AC0EC5"/>
    <w:rsid w:val="00AC2F67"/>
    <w:rsid w:val="00AC3C18"/>
    <w:rsid w:val="00AC4E97"/>
    <w:rsid w:val="00AC61A2"/>
    <w:rsid w:val="00AC66D2"/>
    <w:rsid w:val="00AC6BDE"/>
    <w:rsid w:val="00AC6C3D"/>
    <w:rsid w:val="00AC722D"/>
    <w:rsid w:val="00AC7BCE"/>
    <w:rsid w:val="00AD02CB"/>
    <w:rsid w:val="00AD048C"/>
    <w:rsid w:val="00AD0ADC"/>
    <w:rsid w:val="00AD138D"/>
    <w:rsid w:val="00AD26B9"/>
    <w:rsid w:val="00AD3DF2"/>
    <w:rsid w:val="00AD3EE5"/>
    <w:rsid w:val="00AD4C57"/>
    <w:rsid w:val="00AD4FB5"/>
    <w:rsid w:val="00AD6BA3"/>
    <w:rsid w:val="00AD6D52"/>
    <w:rsid w:val="00AD6E37"/>
    <w:rsid w:val="00AE07AE"/>
    <w:rsid w:val="00AE3D2A"/>
    <w:rsid w:val="00AE4574"/>
    <w:rsid w:val="00AE4A93"/>
    <w:rsid w:val="00AE4DD7"/>
    <w:rsid w:val="00AE5624"/>
    <w:rsid w:val="00AE5AA7"/>
    <w:rsid w:val="00AE5DBE"/>
    <w:rsid w:val="00AE6A18"/>
    <w:rsid w:val="00AE747D"/>
    <w:rsid w:val="00AF0CE8"/>
    <w:rsid w:val="00AF1305"/>
    <w:rsid w:val="00AF21D2"/>
    <w:rsid w:val="00AF295C"/>
    <w:rsid w:val="00AF3545"/>
    <w:rsid w:val="00AF4688"/>
    <w:rsid w:val="00AF5B61"/>
    <w:rsid w:val="00AF5D29"/>
    <w:rsid w:val="00AF6FC0"/>
    <w:rsid w:val="00B00E89"/>
    <w:rsid w:val="00B01B1E"/>
    <w:rsid w:val="00B025B0"/>
    <w:rsid w:val="00B0279D"/>
    <w:rsid w:val="00B0491C"/>
    <w:rsid w:val="00B04D83"/>
    <w:rsid w:val="00B05135"/>
    <w:rsid w:val="00B07668"/>
    <w:rsid w:val="00B12A14"/>
    <w:rsid w:val="00B133E3"/>
    <w:rsid w:val="00B13539"/>
    <w:rsid w:val="00B15199"/>
    <w:rsid w:val="00B20378"/>
    <w:rsid w:val="00B204B8"/>
    <w:rsid w:val="00B210C7"/>
    <w:rsid w:val="00B21200"/>
    <w:rsid w:val="00B21A98"/>
    <w:rsid w:val="00B22B9E"/>
    <w:rsid w:val="00B23989"/>
    <w:rsid w:val="00B23D08"/>
    <w:rsid w:val="00B23F7D"/>
    <w:rsid w:val="00B24946"/>
    <w:rsid w:val="00B24B8D"/>
    <w:rsid w:val="00B2696D"/>
    <w:rsid w:val="00B27176"/>
    <w:rsid w:val="00B278DD"/>
    <w:rsid w:val="00B3155C"/>
    <w:rsid w:val="00B32261"/>
    <w:rsid w:val="00B3422F"/>
    <w:rsid w:val="00B34277"/>
    <w:rsid w:val="00B343C4"/>
    <w:rsid w:val="00B347A7"/>
    <w:rsid w:val="00B37E86"/>
    <w:rsid w:val="00B402C9"/>
    <w:rsid w:val="00B40BA5"/>
    <w:rsid w:val="00B4252E"/>
    <w:rsid w:val="00B42889"/>
    <w:rsid w:val="00B428F9"/>
    <w:rsid w:val="00B436FA"/>
    <w:rsid w:val="00B44CBB"/>
    <w:rsid w:val="00B469A6"/>
    <w:rsid w:val="00B506B0"/>
    <w:rsid w:val="00B50808"/>
    <w:rsid w:val="00B50E4D"/>
    <w:rsid w:val="00B51E62"/>
    <w:rsid w:val="00B53175"/>
    <w:rsid w:val="00B54C63"/>
    <w:rsid w:val="00B5653F"/>
    <w:rsid w:val="00B567C8"/>
    <w:rsid w:val="00B57244"/>
    <w:rsid w:val="00B57FB1"/>
    <w:rsid w:val="00B6085A"/>
    <w:rsid w:val="00B619BA"/>
    <w:rsid w:val="00B63269"/>
    <w:rsid w:val="00B6403D"/>
    <w:rsid w:val="00B65404"/>
    <w:rsid w:val="00B66633"/>
    <w:rsid w:val="00B66739"/>
    <w:rsid w:val="00B67302"/>
    <w:rsid w:val="00B67B68"/>
    <w:rsid w:val="00B707A7"/>
    <w:rsid w:val="00B7085F"/>
    <w:rsid w:val="00B70C31"/>
    <w:rsid w:val="00B71599"/>
    <w:rsid w:val="00B72465"/>
    <w:rsid w:val="00B7280C"/>
    <w:rsid w:val="00B72E2C"/>
    <w:rsid w:val="00B742AA"/>
    <w:rsid w:val="00B742E4"/>
    <w:rsid w:val="00B75352"/>
    <w:rsid w:val="00B75930"/>
    <w:rsid w:val="00B75EAA"/>
    <w:rsid w:val="00B764A1"/>
    <w:rsid w:val="00B766B1"/>
    <w:rsid w:val="00B76CDF"/>
    <w:rsid w:val="00B77955"/>
    <w:rsid w:val="00B77DA3"/>
    <w:rsid w:val="00B8031D"/>
    <w:rsid w:val="00B80531"/>
    <w:rsid w:val="00B80804"/>
    <w:rsid w:val="00B8090A"/>
    <w:rsid w:val="00B818CF"/>
    <w:rsid w:val="00B826D7"/>
    <w:rsid w:val="00B8295A"/>
    <w:rsid w:val="00B82D59"/>
    <w:rsid w:val="00B84A7B"/>
    <w:rsid w:val="00B84E55"/>
    <w:rsid w:val="00B850C7"/>
    <w:rsid w:val="00B85EAE"/>
    <w:rsid w:val="00B86F84"/>
    <w:rsid w:val="00B90E22"/>
    <w:rsid w:val="00B912A6"/>
    <w:rsid w:val="00B91619"/>
    <w:rsid w:val="00B936B0"/>
    <w:rsid w:val="00B9378B"/>
    <w:rsid w:val="00B93BFC"/>
    <w:rsid w:val="00B948BD"/>
    <w:rsid w:val="00B95849"/>
    <w:rsid w:val="00B95FF1"/>
    <w:rsid w:val="00B96342"/>
    <w:rsid w:val="00B9742E"/>
    <w:rsid w:val="00B97ACF"/>
    <w:rsid w:val="00B97D8E"/>
    <w:rsid w:val="00BA0BE7"/>
    <w:rsid w:val="00BA15A9"/>
    <w:rsid w:val="00BA33BF"/>
    <w:rsid w:val="00BA4278"/>
    <w:rsid w:val="00BA6095"/>
    <w:rsid w:val="00BA658F"/>
    <w:rsid w:val="00BA694C"/>
    <w:rsid w:val="00BA711A"/>
    <w:rsid w:val="00BA71DB"/>
    <w:rsid w:val="00BB038C"/>
    <w:rsid w:val="00BB1F1A"/>
    <w:rsid w:val="00BB26CE"/>
    <w:rsid w:val="00BB2F2E"/>
    <w:rsid w:val="00BB46BB"/>
    <w:rsid w:val="00BB5F98"/>
    <w:rsid w:val="00BB60E3"/>
    <w:rsid w:val="00BB753A"/>
    <w:rsid w:val="00BB7A9F"/>
    <w:rsid w:val="00BC0AAB"/>
    <w:rsid w:val="00BC0C43"/>
    <w:rsid w:val="00BC0E71"/>
    <w:rsid w:val="00BC1521"/>
    <w:rsid w:val="00BC3B3D"/>
    <w:rsid w:val="00BC41E5"/>
    <w:rsid w:val="00BC46A3"/>
    <w:rsid w:val="00BC4C94"/>
    <w:rsid w:val="00BC4EF8"/>
    <w:rsid w:val="00BC5119"/>
    <w:rsid w:val="00BC5244"/>
    <w:rsid w:val="00BC67FE"/>
    <w:rsid w:val="00BC6AC0"/>
    <w:rsid w:val="00BC6F3B"/>
    <w:rsid w:val="00BC7497"/>
    <w:rsid w:val="00BC7F9A"/>
    <w:rsid w:val="00BD233B"/>
    <w:rsid w:val="00BD3FD1"/>
    <w:rsid w:val="00BD43C2"/>
    <w:rsid w:val="00BD4493"/>
    <w:rsid w:val="00BD507A"/>
    <w:rsid w:val="00BD5577"/>
    <w:rsid w:val="00BD746A"/>
    <w:rsid w:val="00BE0265"/>
    <w:rsid w:val="00BE0652"/>
    <w:rsid w:val="00BE0E1A"/>
    <w:rsid w:val="00BE11B7"/>
    <w:rsid w:val="00BE1ACB"/>
    <w:rsid w:val="00BE29E6"/>
    <w:rsid w:val="00BE2AE4"/>
    <w:rsid w:val="00BE3902"/>
    <w:rsid w:val="00BE4B38"/>
    <w:rsid w:val="00BE5BE4"/>
    <w:rsid w:val="00BE5E36"/>
    <w:rsid w:val="00BE7D23"/>
    <w:rsid w:val="00BF2366"/>
    <w:rsid w:val="00BF2A3E"/>
    <w:rsid w:val="00BF3CCF"/>
    <w:rsid w:val="00BF603F"/>
    <w:rsid w:val="00C00787"/>
    <w:rsid w:val="00C02478"/>
    <w:rsid w:val="00C037ED"/>
    <w:rsid w:val="00C067B6"/>
    <w:rsid w:val="00C10AE0"/>
    <w:rsid w:val="00C12AAF"/>
    <w:rsid w:val="00C130E9"/>
    <w:rsid w:val="00C132B6"/>
    <w:rsid w:val="00C138A3"/>
    <w:rsid w:val="00C14549"/>
    <w:rsid w:val="00C146D8"/>
    <w:rsid w:val="00C1491D"/>
    <w:rsid w:val="00C16D35"/>
    <w:rsid w:val="00C170C2"/>
    <w:rsid w:val="00C20946"/>
    <w:rsid w:val="00C21528"/>
    <w:rsid w:val="00C21B59"/>
    <w:rsid w:val="00C22B5B"/>
    <w:rsid w:val="00C23162"/>
    <w:rsid w:val="00C23D43"/>
    <w:rsid w:val="00C268FF"/>
    <w:rsid w:val="00C30E59"/>
    <w:rsid w:val="00C313F5"/>
    <w:rsid w:val="00C32BCF"/>
    <w:rsid w:val="00C32CBE"/>
    <w:rsid w:val="00C336C1"/>
    <w:rsid w:val="00C33A9F"/>
    <w:rsid w:val="00C33E14"/>
    <w:rsid w:val="00C34957"/>
    <w:rsid w:val="00C35762"/>
    <w:rsid w:val="00C357F4"/>
    <w:rsid w:val="00C3659E"/>
    <w:rsid w:val="00C37EE8"/>
    <w:rsid w:val="00C4125D"/>
    <w:rsid w:val="00C415BC"/>
    <w:rsid w:val="00C41C5D"/>
    <w:rsid w:val="00C4241B"/>
    <w:rsid w:val="00C42827"/>
    <w:rsid w:val="00C42A6A"/>
    <w:rsid w:val="00C43958"/>
    <w:rsid w:val="00C44057"/>
    <w:rsid w:val="00C445D1"/>
    <w:rsid w:val="00C45C02"/>
    <w:rsid w:val="00C45FB8"/>
    <w:rsid w:val="00C465FD"/>
    <w:rsid w:val="00C47C3E"/>
    <w:rsid w:val="00C52475"/>
    <w:rsid w:val="00C528CF"/>
    <w:rsid w:val="00C53C59"/>
    <w:rsid w:val="00C543AB"/>
    <w:rsid w:val="00C54BDD"/>
    <w:rsid w:val="00C54F63"/>
    <w:rsid w:val="00C5755A"/>
    <w:rsid w:val="00C60480"/>
    <w:rsid w:val="00C62880"/>
    <w:rsid w:val="00C63C4A"/>
    <w:rsid w:val="00C63F6C"/>
    <w:rsid w:val="00C64502"/>
    <w:rsid w:val="00C6478B"/>
    <w:rsid w:val="00C64A8E"/>
    <w:rsid w:val="00C66928"/>
    <w:rsid w:val="00C7152A"/>
    <w:rsid w:val="00C71CED"/>
    <w:rsid w:val="00C7243D"/>
    <w:rsid w:val="00C72865"/>
    <w:rsid w:val="00C738CA"/>
    <w:rsid w:val="00C745E1"/>
    <w:rsid w:val="00C753B4"/>
    <w:rsid w:val="00C75A0E"/>
    <w:rsid w:val="00C75FCB"/>
    <w:rsid w:val="00C7642A"/>
    <w:rsid w:val="00C770BA"/>
    <w:rsid w:val="00C80D8D"/>
    <w:rsid w:val="00C826D9"/>
    <w:rsid w:val="00C83CD4"/>
    <w:rsid w:val="00C847D9"/>
    <w:rsid w:val="00C84B14"/>
    <w:rsid w:val="00C865B5"/>
    <w:rsid w:val="00C87FE9"/>
    <w:rsid w:val="00C904AB"/>
    <w:rsid w:val="00C91CD3"/>
    <w:rsid w:val="00C934C2"/>
    <w:rsid w:val="00C94825"/>
    <w:rsid w:val="00C953BC"/>
    <w:rsid w:val="00CA00FF"/>
    <w:rsid w:val="00CA19ED"/>
    <w:rsid w:val="00CA2EE9"/>
    <w:rsid w:val="00CA351E"/>
    <w:rsid w:val="00CA3677"/>
    <w:rsid w:val="00CA58CC"/>
    <w:rsid w:val="00CA5CD2"/>
    <w:rsid w:val="00CA6CA7"/>
    <w:rsid w:val="00CA76D1"/>
    <w:rsid w:val="00CA78B8"/>
    <w:rsid w:val="00CB0174"/>
    <w:rsid w:val="00CB153B"/>
    <w:rsid w:val="00CB2D9E"/>
    <w:rsid w:val="00CB3BF8"/>
    <w:rsid w:val="00CB4364"/>
    <w:rsid w:val="00CB6FDD"/>
    <w:rsid w:val="00CB70FF"/>
    <w:rsid w:val="00CC114E"/>
    <w:rsid w:val="00CC16F9"/>
    <w:rsid w:val="00CC1D72"/>
    <w:rsid w:val="00CC1EA1"/>
    <w:rsid w:val="00CC1EE6"/>
    <w:rsid w:val="00CC3BD3"/>
    <w:rsid w:val="00CC4343"/>
    <w:rsid w:val="00CC45E4"/>
    <w:rsid w:val="00CC5BF6"/>
    <w:rsid w:val="00CC6938"/>
    <w:rsid w:val="00CC6CAE"/>
    <w:rsid w:val="00CD10E6"/>
    <w:rsid w:val="00CD1299"/>
    <w:rsid w:val="00CD1F20"/>
    <w:rsid w:val="00CD4738"/>
    <w:rsid w:val="00CD478A"/>
    <w:rsid w:val="00CD535B"/>
    <w:rsid w:val="00CD5DD2"/>
    <w:rsid w:val="00CD5DFF"/>
    <w:rsid w:val="00CD6FBF"/>
    <w:rsid w:val="00CD7380"/>
    <w:rsid w:val="00CD77A1"/>
    <w:rsid w:val="00CE06F0"/>
    <w:rsid w:val="00CE1204"/>
    <w:rsid w:val="00CE1862"/>
    <w:rsid w:val="00CE1B38"/>
    <w:rsid w:val="00CE1FED"/>
    <w:rsid w:val="00CE3D1D"/>
    <w:rsid w:val="00CE5183"/>
    <w:rsid w:val="00CE672E"/>
    <w:rsid w:val="00CF01AA"/>
    <w:rsid w:val="00CF375D"/>
    <w:rsid w:val="00CF64D1"/>
    <w:rsid w:val="00CF7431"/>
    <w:rsid w:val="00CF7C48"/>
    <w:rsid w:val="00D00443"/>
    <w:rsid w:val="00D00F09"/>
    <w:rsid w:val="00D045A8"/>
    <w:rsid w:val="00D04876"/>
    <w:rsid w:val="00D05CBD"/>
    <w:rsid w:val="00D06311"/>
    <w:rsid w:val="00D11353"/>
    <w:rsid w:val="00D11C41"/>
    <w:rsid w:val="00D128FD"/>
    <w:rsid w:val="00D131D1"/>
    <w:rsid w:val="00D142FB"/>
    <w:rsid w:val="00D17175"/>
    <w:rsid w:val="00D1784E"/>
    <w:rsid w:val="00D178C9"/>
    <w:rsid w:val="00D17AA4"/>
    <w:rsid w:val="00D20CEC"/>
    <w:rsid w:val="00D21A25"/>
    <w:rsid w:val="00D225E5"/>
    <w:rsid w:val="00D23161"/>
    <w:rsid w:val="00D23A74"/>
    <w:rsid w:val="00D23AE6"/>
    <w:rsid w:val="00D23E9F"/>
    <w:rsid w:val="00D27124"/>
    <w:rsid w:val="00D300FB"/>
    <w:rsid w:val="00D31F34"/>
    <w:rsid w:val="00D326F8"/>
    <w:rsid w:val="00D32872"/>
    <w:rsid w:val="00D32D17"/>
    <w:rsid w:val="00D34590"/>
    <w:rsid w:val="00D34D7C"/>
    <w:rsid w:val="00D3683B"/>
    <w:rsid w:val="00D36A28"/>
    <w:rsid w:val="00D40182"/>
    <w:rsid w:val="00D418E5"/>
    <w:rsid w:val="00D41EA8"/>
    <w:rsid w:val="00D41FBC"/>
    <w:rsid w:val="00D42B2D"/>
    <w:rsid w:val="00D43649"/>
    <w:rsid w:val="00D43FA0"/>
    <w:rsid w:val="00D4410B"/>
    <w:rsid w:val="00D44634"/>
    <w:rsid w:val="00D45E46"/>
    <w:rsid w:val="00D47258"/>
    <w:rsid w:val="00D50F17"/>
    <w:rsid w:val="00D52620"/>
    <w:rsid w:val="00D551ED"/>
    <w:rsid w:val="00D5726F"/>
    <w:rsid w:val="00D57CE9"/>
    <w:rsid w:val="00D616DB"/>
    <w:rsid w:val="00D639AA"/>
    <w:rsid w:val="00D63B11"/>
    <w:rsid w:val="00D67351"/>
    <w:rsid w:val="00D73563"/>
    <w:rsid w:val="00D7481A"/>
    <w:rsid w:val="00D75843"/>
    <w:rsid w:val="00D77BDC"/>
    <w:rsid w:val="00D80C8F"/>
    <w:rsid w:val="00D8116E"/>
    <w:rsid w:val="00D8182D"/>
    <w:rsid w:val="00D81A42"/>
    <w:rsid w:val="00D81E25"/>
    <w:rsid w:val="00D81E2B"/>
    <w:rsid w:val="00D8276E"/>
    <w:rsid w:val="00D84486"/>
    <w:rsid w:val="00D876D7"/>
    <w:rsid w:val="00D907DF"/>
    <w:rsid w:val="00D912E5"/>
    <w:rsid w:val="00D91500"/>
    <w:rsid w:val="00D92374"/>
    <w:rsid w:val="00D9263B"/>
    <w:rsid w:val="00D93208"/>
    <w:rsid w:val="00D95B46"/>
    <w:rsid w:val="00D96482"/>
    <w:rsid w:val="00D97E80"/>
    <w:rsid w:val="00DA0135"/>
    <w:rsid w:val="00DA1A16"/>
    <w:rsid w:val="00DA3369"/>
    <w:rsid w:val="00DA4874"/>
    <w:rsid w:val="00DA70B9"/>
    <w:rsid w:val="00DA7B26"/>
    <w:rsid w:val="00DA7BD6"/>
    <w:rsid w:val="00DB000E"/>
    <w:rsid w:val="00DB064D"/>
    <w:rsid w:val="00DB0759"/>
    <w:rsid w:val="00DB09A9"/>
    <w:rsid w:val="00DB12FF"/>
    <w:rsid w:val="00DB1338"/>
    <w:rsid w:val="00DB1ABD"/>
    <w:rsid w:val="00DB5169"/>
    <w:rsid w:val="00DB588D"/>
    <w:rsid w:val="00DB668D"/>
    <w:rsid w:val="00DB6D62"/>
    <w:rsid w:val="00DC117E"/>
    <w:rsid w:val="00DC2BB4"/>
    <w:rsid w:val="00DC31EC"/>
    <w:rsid w:val="00DC3DD3"/>
    <w:rsid w:val="00DC420D"/>
    <w:rsid w:val="00DC53F6"/>
    <w:rsid w:val="00DC6439"/>
    <w:rsid w:val="00DC67FD"/>
    <w:rsid w:val="00DC6947"/>
    <w:rsid w:val="00DC6C3D"/>
    <w:rsid w:val="00DC7AFA"/>
    <w:rsid w:val="00DD07D8"/>
    <w:rsid w:val="00DD0B29"/>
    <w:rsid w:val="00DD10E9"/>
    <w:rsid w:val="00DD1CAB"/>
    <w:rsid w:val="00DD1FF4"/>
    <w:rsid w:val="00DD32F6"/>
    <w:rsid w:val="00DD35B5"/>
    <w:rsid w:val="00DD37D5"/>
    <w:rsid w:val="00DD7A0A"/>
    <w:rsid w:val="00DE0529"/>
    <w:rsid w:val="00DE0ABD"/>
    <w:rsid w:val="00DE1127"/>
    <w:rsid w:val="00DE2B89"/>
    <w:rsid w:val="00DE31AE"/>
    <w:rsid w:val="00DE379D"/>
    <w:rsid w:val="00DE410F"/>
    <w:rsid w:val="00DE48E6"/>
    <w:rsid w:val="00DE647D"/>
    <w:rsid w:val="00DE7CD2"/>
    <w:rsid w:val="00DE7DB6"/>
    <w:rsid w:val="00DF0223"/>
    <w:rsid w:val="00DF028E"/>
    <w:rsid w:val="00DF0548"/>
    <w:rsid w:val="00DF1E2B"/>
    <w:rsid w:val="00DF1F3F"/>
    <w:rsid w:val="00DF2B87"/>
    <w:rsid w:val="00DF3D18"/>
    <w:rsid w:val="00DF538B"/>
    <w:rsid w:val="00DF5A65"/>
    <w:rsid w:val="00DF5E0F"/>
    <w:rsid w:val="00DF78A1"/>
    <w:rsid w:val="00DF7CAB"/>
    <w:rsid w:val="00DF7D79"/>
    <w:rsid w:val="00DF7E1E"/>
    <w:rsid w:val="00E00BB3"/>
    <w:rsid w:val="00E018EB"/>
    <w:rsid w:val="00E0204D"/>
    <w:rsid w:val="00E0232A"/>
    <w:rsid w:val="00E029CC"/>
    <w:rsid w:val="00E03796"/>
    <w:rsid w:val="00E0413A"/>
    <w:rsid w:val="00E04CD8"/>
    <w:rsid w:val="00E04DE7"/>
    <w:rsid w:val="00E05C3E"/>
    <w:rsid w:val="00E061ED"/>
    <w:rsid w:val="00E0708F"/>
    <w:rsid w:val="00E11324"/>
    <w:rsid w:val="00E1463F"/>
    <w:rsid w:val="00E149B4"/>
    <w:rsid w:val="00E15E25"/>
    <w:rsid w:val="00E16582"/>
    <w:rsid w:val="00E16B1C"/>
    <w:rsid w:val="00E17003"/>
    <w:rsid w:val="00E17B14"/>
    <w:rsid w:val="00E204FB"/>
    <w:rsid w:val="00E205F4"/>
    <w:rsid w:val="00E20667"/>
    <w:rsid w:val="00E2159A"/>
    <w:rsid w:val="00E2199A"/>
    <w:rsid w:val="00E2296E"/>
    <w:rsid w:val="00E232E7"/>
    <w:rsid w:val="00E23755"/>
    <w:rsid w:val="00E258F2"/>
    <w:rsid w:val="00E264EA"/>
    <w:rsid w:val="00E2733E"/>
    <w:rsid w:val="00E276C4"/>
    <w:rsid w:val="00E30242"/>
    <w:rsid w:val="00E30D81"/>
    <w:rsid w:val="00E30EE3"/>
    <w:rsid w:val="00E319C1"/>
    <w:rsid w:val="00E31B9D"/>
    <w:rsid w:val="00E31CFA"/>
    <w:rsid w:val="00E33A2E"/>
    <w:rsid w:val="00E33CD8"/>
    <w:rsid w:val="00E34E37"/>
    <w:rsid w:val="00E3568B"/>
    <w:rsid w:val="00E356C6"/>
    <w:rsid w:val="00E35E6A"/>
    <w:rsid w:val="00E37478"/>
    <w:rsid w:val="00E3782D"/>
    <w:rsid w:val="00E406B1"/>
    <w:rsid w:val="00E426E4"/>
    <w:rsid w:val="00E46D42"/>
    <w:rsid w:val="00E474AA"/>
    <w:rsid w:val="00E47616"/>
    <w:rsid w:val="00E50035"/>
    <w:rsid w:val="00E50052"/>
    <w:rsid w:val="00E501D7"/>
    <w:rsid w:val="00E50374"/>
    <w:rsid w:val="00E517CF"/>
    <w:rsid w:val="00E5380D"/>
    <w:rsid w:val="00E542B8"/>
    <w:rsid w:val="00E54E04"/>
    <w:rsid w:val="00E56021"/>
    <w:rsid w:val="00E56BD4"/>
    <w:rsid w:val="00E606E9"/>
    <w:rsid w:val="00E609E4"/>
    <w:rsid w:val="00E644E9"/>
    <w:rsid w:val="00E64F19"/>
    <w:rsid w:val="00E66B4A"/>
    <w:rsid w:val="00E70313"/>
    <w:rsid w:val="00E70938"/>
    <w:rsid w:val="00E71C4C"/>
    <w:rsid w:val="00E71DD0"/>
    <w:rsid w:val="00E71FA4"/>
    <w:rsid w:val="00E72FF0"/>
    <w:rsid w:val="00E7377D"/>
    <w:rsid w:val="00E74A00"/>
    <w:rsid w:val="00E75916"/>
    <w:rsid w:val="00E7652E"/>
    <w:rsid w:val="00E767DE"/>
    <w:rsid w:val="00E76C4E"/>
    <w:rsid w:val="00E76EBE"/>
    <w:rsid w:val="00E80322"/>
    <w:rsid w:val="00E80771"/>
    <w:rsid w:val="00E8277F"/>
    <w:rsid w:val="00E8408D"/>
    <w:rsid w:val="00E84550"/>
    <w:rsid w:val="00E84D28"/>
    <w:rsid w:val="00E84DFB"/>
    <w:rsid w:val="00E84F24"/>
    <w:rsid w:val="00E87A8D"/>
    <w:rsid w:val="00E90647"/>
    <w:rsid w:val="00E9138E"/>
    <w:rsid w:val="00E932E2"/>
    <w:rsid w:val="00E96B8E"/>
    <w:rsid w:val="00E96C3D"/>
    <w:rsid w:val="00E96F21"/>
    <w:rsid w:val="00E97151"/>
    <w:rsid w:val="00EA147E"/>
    <w:rsid w:val="00EA1888"/>
    <w:rsid w:val="00EA30C6"/>
    <w:rsid w:val="00EA3D55"/>
    <w:rsid w:val="00EA443F"/>
    <w:rsid w:val="00EA4C78"/>
    <w:rsid w:val="00EA5E85"/>
    <w:rsid w:val="00EA7218"/>
    <w:rsid w:val="00EB2422"/>
    <w:rsid w:val="00EB36D4"/>
    <w:rsid w:val="00EB3C16"/>
    <w:rsid w:val="00EB3CC6"/>
    <w:rsid w:val="00EB44B5"/>
    <w:rsid w:val="00EB66BB"/>
    <w:rsid w:val="00EB69F0"/>
    <w:rsid w:val="00EB733D"/>
    <w:rsid w:val="00EB7A21"/>
    <w:rsid w:val="00EC08FB"/>
    <w:rsid w:val="00EC0934"/>
    <w:rsid w:val="00EC1354"/>
    <w:rsid w:val="00EC14EC"/>
    <w:rsid w:val="00EC359B"/>
    <w:rsid w:val="00EC53A6"/>
    <w:rsid w:val="00EC6324"/>
    <w:rsid w:val="00EC66D4"/>
    <w:rsid w:val="00EC6998"/>
    <w:rsid w:val="00EC6E37"/>
    <w:rsid w:val="00EC74D7"/>
    <w:rsid w:val="00EC75DA"/>
    <w:rsid w:val="00ED0F62"/>
    <w:rsid w:val="00ED1170"/>
    <w:rsid w:val="00ED25E6"/>
    <w:rsid w:val="00ED3654"/>
    <w:rsid w:val="00ED47D5"/>
    <w:rsid w:val="00ED531B"/>
    <w:rsid w:val="00ED7A68"/>
    <w:rsid w:val="00EE0747"/>
    <w:rsid w:val="00EE0AFF"/>
    <w:rsid w:val="00EE0BF1"/>
    <w:rsid w:val="00EE155B"/>
    <w:rsid w:val="00EE17A4"/>
    <w:rsid w:val="00EE32C7"/>
    <w:rsid w:val="00EE4BB5"/>
    <w:rsid w:val="00EE5029"/>
    <w:rsid w:val="00EE5280"/>
    <w:rsid w:val="00EE612E"/>
    <w:rsid w:val="00EE61BD"/>
    <w:rsid w:val="00EE691C"/>
    <w:rsid w:val="00EE78CE"/>
    <w:rsid w:val="00EF1018"/>
    <w:rsid w:val="00EF20C3"/>
    <w:rsid w:val="00EF246C"/>
    <w:rsid w:val="00EF2CFD"/>
    <w:rsid w:val="00EF4A04"/>
    <w:rsid w:val="00EF6680"/>
    <w:rsid w:val="00EF6806"/>
    <w:rsid w:val="00F00DB5"/>
    <w:rsid w:val="00F00FB8"/>
    <w:rsid w:val="00F04647"/>
    <w:rsid w:val="00F0489D"/>
    <w:rsid w:val="00F05572"/>
    <w:rsid w:val="00F05883"/>
    <w:rsid w:val="00F07055"/>
    <w:rsid w:val="00F075B9"/>
    <w:rsid w:val="00F109EC"/>
    <w:rsid w:val="00F10A5F"/>
    <w:rsid w:val="00F11A14"/>
    <w:rsid w:val="00F11F16"/>
    <w:rsid w:val="00F12573"/>
    <w:rsid w:val="00F12E51"/>
    <w:rsid w:val="00F13E81"/>
    <w:rsid w:val="00F142A0"/>
    <w:rsid w:val="00F1474A"/>
    <w:rsid w:val="00F151C0"/>
    <w:rsid w:val="00F15887"/>
    <w:rsid w:val="00F1703E"/>
    <w:rsid w:val="00F17505"/>
    <w:rsid w:val="00F17683"/>
    <w:rsid w:val="00F223D9"/>
    <w:rsid w:val="00F22708"/>
    <w:rsid w:val="00F22CDF"/>
    <w:rsid w:val="00F22F1F"/>
    <w:rsid w:val="00F22F9B"/>
    <w:rsid w:val="00F23026"/>
    <w:rsid w:val="00F250E1"/>
    <w:rsid w:val="00F25C46"/>
    <w:rsid w:val="00F27727"/>
    <w:rsid w:val="00F277FD"/>
    <w:rsid w:val="00F278F1"/>
    <w:rsid w:val="00F27A54"/>
    <w:rsid w:val="00F300C0"/>
    <w:rsid w:val="00F31CFE"/>
    <w:rsid w:val="00F3228A"/>
    <w:rsid w:val="00F32643"/>
    <w:rsid w:val="00F35476"/>
    <w:rsid w:val="00F3606C"/>
    <w:rsid w:val="00F36CE6"/>
    <w:rsid w:val="00F37675"/>
    <w:rsid w:val="00F40149"/>
    <w:rsid w:val="00F406F7"/>
    <w:rsid w:val="00F40E69"/>
    <w:rsid w:val="00F41BCE"/>
    <w:rsid w:val="00F41E2D"/>
    <w:rsid w:val="00F423C8"/>
    <w:rsid w:val="00F43EC5"/>
    <w:rsid w:val="00F44A17"/>
    <w:rsid w:val="00F46706"/>
    <w:rsid w:val="00F46C05"/>
    <w:rsid w:val="00F4702A"/>
    <w:rsid w:val="00F4768B"/>
    <w:rsid w:val="00F51334"/>
    <w:rsid w:val="00F51933"/>
    <w:rsid w:val="00F5219B"/>
    <w:rsid w:val="00F53706"/>
    <w:rsid w:val="00F5598F"/>
    <w:rsid w:val="00F55F16"/>
    <w:rsid w:val="00F56227"/>
    <w:rsid w:val="00F5644B"/>
    <w:rsid w:val="00F56539"/>
    <w:rsid w:val="00F56FF0"/>
    <w:rsid w:val="00F574E9"/>
    <w:rsid w:val="00F60E8D"/>
    <w:rsid w:val="00F6106C"/>
    <w:rsid w:val="00F6135F"/>
    <w:rsid w:val="00F63DEC"/>
    <w:rsid w:val="00F641FD"/>
    <w:rsid w:val="00F6428E"/>
    <w:rsid w:val="00F64AA3"/>
    <w:rsid w:val="00F6691E"/>
    <w:rsid w:val="00F71A0A"/>
    <w:rsid w:val="00F7356B"/>
    <w:rsid w:val="00F73D88"/>
    <w:rsid w:val="00F764B1"/>
    <w:rsid w:val="00F806DC"/>
    <w:rsid w:val="00F80B5D"/>
    <w:rsid w:val="00F819B0"/>
    <w:rsid w:val="00F83746"/>
    <w:rsid w:val="00F848B1"/>
    <w:rsid w:val="00F84B9D"/>
    <w:rsid w:val="00F854E0"/>
    <w:rsid w:val="00F8597E"/>
    <w:rsid w:val="00F925A2"/>
    <w:rsid w:val="00F92A15"/>
    <w:rsid w:val="00F94408"/>
    <w:rsid w:val="00F959EC"/>
    <w:rsid w:val="00F96499"/>
    <w:rsid w:val="00F97FF8"/>
    <w:rsid w:val="00FA290E"/>
    <w:rsid w:val="00FA482F"/>
    <w:rsid w:val="00FA6343"/>
    <w:rsid w:val="00FA74F4"/>
    <w:rsid w:val="00FB25C9"/>
    <w:rsid w:val="00FB348A"/>
    <w:rsid w:val="00FB3810"/>
    <w:rsid w:val="00FB384D"/>
    <w:rsid w:val="00FB4768"/>
    <w:rsid w:val="00FB5373"/>
    <w:rsid w:val="00FB69E1"/>
    <w:rsid w:val="00FC082D"/>
    <w:rsid w:val="00FC0BC3"/>
    <w:rsid w:val="00FC1042"/>
    <w:rsid w:val="00FC1CDF"/>
    <w:rsid w:val="00FC1DDF"/>
    <w:rsid w:val="00FC23DA"/>
    <w:rsid w:val="00FC3327"/>
    <w:rsid w:val="00FC3AF3"/>
    <w:rsid w:val="00FC490B"/>
    <w:rsid w:val="00FC4D23"/>
    <w:rsid w:val="00FC4F34"/>
    <w:rsid w:val="00FC5DAD"/>
    <w:rsid w:val="00FC642C"/>
    <w:rsid w:val="00FD01ED"/>
    <w:rsid w:val="00FD088C"/>
    <w:rsid w:val="00FD1621"/>
    <w:rsid w:val="00FD26D3"/>
    <w:rsid w:val="00FD29F4"/>
    <w:rsid w:val="00FE0D19"/>
    <w:rsid w:val="00FE1744"/>
    <w:rsid w:val="00FE1E07"/>
    <w:rsid w:val="00FE1EBB"/>
    <w:rsid w:val="00FE2227"/>
    <w:rsid w:val="00FE37C6"/>
    <w:rsid w:val="00FE39CF"/>
    <w:rsid w:val="00FE3B07"/>
    <w:rsid w:val="00FE3FB3"/>
    <w:rsid w:val="00FE4123"/>
    <w:rsid w:val="00FE6390"/>
    <w:rsid w:val="00FE705E"/>
    <w:rsid w:val="00FF0872"/>
    <w:rsid w:val="00FF12ED"/>
    <w:rsid w:val="00FF1C71"/>
    <w:rsid w:val="00FF2483"/>
    <w:rsid w:val="00FF2A63"/>
    <w:rsid w:val="00FF301A"/>
    <w:rsid w:val="00FF3448"/>
    <w:rsid w:val="00FF45F5"/>
    <w:rsid w:val="00FF48E8"/>
    <w:rsid w:val="00FF4D27"/>
    <w:rsid w:val="00FF4E10"/>
    <w:rsid w:val="00FF5B8C"/>
    <w:rsid w:val="00FF7ED8"/>
    <w:rsid w:val="027FBA25"/>
    <w:rsid w:val="0408BB3F"/>
    <w:rsid w:val="06B94BDF"/>
    <w:rsid w:val="071D7BE1"/>
    <w:rsid w:val="072B9DD9"/>
    <w:rsid w:val="077A58F5"/>
    <w:rsid w:val="07C17BE4"/>
    <w:rsid w:val="08682A29"/>
    <w:rsid w:val="086D3BC7"/>
    <w:rsid w:val="08B56011"/>
    <w:rsid w:val="09654D40"/>
    <w:rsid w:val="0A1260F0"/>
    <w:rsid w:val="0AE13759"/>
    <w:rsid w:val="0BDB23AD"/>
    <w:rsid w:val="0C8FE2F5"/>
    <w:rsid w:val="0D63CB4C"/>
    <w:rsid w:val="0DC08A7B"/>
    <w:rsid w:val="1088E339"/>
    <w:rsid w:val="10BE5BE0"/>
    <w:rsid w:val="11291256"/>
    <w:rsid w:val="12F1F0FA"/>
    <w:rsid w:val="14F8B070"/>
    <w:rsid w:val="16ADA961"/>
    <w:rsid w:val="19BA0123"/>
    <w:rsid w:val="1F7B6E66"/>
    <w:rsid w:val="1FDE8A65"/>
    <w:rsid w:val="205E7617"/>
    <w:rsid w:val="207DF83E"/>
    <w:rsid w:val="2135ECA7"/>
    <w:rsid w:val="21E7BDBB"/>
    <w:rsid w:val="23418364"/>
    <w:rsid w:val="24CBD7A7"/>
    <w:rsid w:val="2563B996"/>
    <w:rsid w:val="26623D09"/>
    <w:rsid w:val="26E38EB2"/>
    <w:rsid w:val="2869CD76"/>
    <w:rsid w:val="289FB290"/>
    <w:rsid w:val="2A025391"/>
    <w:rsid w:val="2A6BF66E"/>
    <w:rsid w:val="2ADECA53"/>
    <w:rsid w:val="2D34FF31"/>
    <w:rsid w:val="2DCA33A6"/>
    <w:rsid w:val="2DFEE40D"/>
    <w:rsid w:val="2DFF97EE"/>
    <w:rsid w:val="2E4CDB1F"/>
    <w:rsid w:val="3004612A"/>
    <w:rsid w:val="310572AA"/>
    <w:rsid w:val="3223436F"/>
    <w:rsid w:val="33495C75"/>
    <w:rsid w:val="33612117"/>
    <w:rsid w:val="35679F90"/>
    <w:rsid w:val="3612B38A"/>
    <w:rsid w:val="36523F0B"/>
    <w:rsid w:val="366A4436"/>
    <w:rsid w:val="36EB1CF0"/>
    <w:rsid w:val="391886E0"/>
    <w:rsid w:val="3B903FBE"/>
    <w:rsid w:val="3BF1D5E3"/>
    <w:rsid w:val="3D081963"/>
    <w:rsid w:val="3D3475EA"/>
    <w:rsid w:val="3DBDAFB2"/>
    <w:rsid w:val="3FEAC727"/>
    <w:rsid w:val="444ECE13"/>
    <w:rsid w:val="45DB472E"/>
    <w:rsid w:val="470AEB75"/>
    <w:rsid w:val="472D890E"/>
    <w:rsid w:val="4AFBCA65"/>
    <w:rsid w:val="4BEA3E9E"/>
    <w:rsid w:val="4CA9EF8E"/>
    <w:rsid w:val="4FE24690"/>
    <w:rsid w:val="50916BEF"/>
    <w:rsid w:val="50A79836"/>
    <w:rsid w:val="50D4B103"/>
    <w:rsid w:val="51EFA469"/>
    <w:rsid w:val="53F0FACE"/>
    <w:rsid w:val="569B8266"/>
    <w:rsid w:val="56B48FAE"/>
    <w:rsid w:val="56C37144"/>
    <w:rsid w:val="574AB1E2"/>
    <w:rsid w:val="58042615"/>
    <w:rsid w:val="58BE60D0"/>
    <w:rsid w:val="5911380A"/>
    <w:rsid w:val="595F5C2B"/>
    <w:rsid w:val="5A054F85"/>
    <w:rsid w:val="5A8CF005"/>
    <w:rsid w:val="5ACB8D7E"/>
    <w:rsid w:val="5AF2BE5E"/>
    <w:rsid w:val="5C2F0662"/>
    <w:rsid w:val="5CE91E4D"/>
    <w:rsid w:val="5D275859"/>
    <w:rsid w:val="5DBE5980"/>
    <w:rsid w:val="5DED360D"/>
    <w:rsid w:val="5DF480E5"/>
    <w:rsid w:val="5EA6482E"/>
    <w:rsid w:val="5EDBEDDD"/>
    <w:rsid w:val="5FBEC62E"/>
    <w:rsid w:val="678774CC"/>
    <w:rsid w:val="6A24E339"/>
    <w:rsid w:val="6A27C832"/>
    <w:rsid w:val="6D1B6B34"/>
    <w:rsid w:val="6D1F264F"/>
    <w:rsid w:val="6EDAD816"/>
    <w:rsid w:val="6F30A7FB"/>
    <w:rsid w:val="6FE187C5"/>
    <w:rsid w:val="6FF0FCFC"/>
    <w:rsid w:val="7073C5BB"/>
    <w:rsid w:val="70F4B902"/>
    <w:rsid w:val="7252E83C"/>
    <w:rsid w:val="74D7E6F6"/>
    <w:rsid w:val="7571E2DA"/>
    <w:rsid w:val="758ED674"/>
    <w:rsid w:val="76D49603"/>
    <w:rsid w:val="76E46017"/>
    <w:rsid w:val="781A42E2"/>
    <w:rsid w:val="7ED0AFB3"/>
    <w:rsid w:val="7FBD9447"/>
    <w:rsid w:val="7FE1DD7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1B9170"/>
  <w15:chartTrackingRefBased/>
  <w15:docId w15:val="{69542AD2-B0B8-4798-B947-BA2B8273C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ublic Sans Light" w:eastAsiaTheme="minorHAnsi" w:hAnsi="Public Sans Light" w:cstheme="minorBidi"/>
        <w:sz w:val="22"/>
        <w:szCs w:val="22"/>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3"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semiHidden="1" w:qFormat="1"/>
    <w:lsdException w:name="heading 7" w:semiHidden="1" w:qFormat="1"/>
    <w:lsdException w:name="heading 8" w:semiHidden="1" w:qFormat="1"/>
    <w:lsdException w:name="heading 9" w:uiPriority="12"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uiPriority="39"/>
    <w:lsdException w:name="toc 9" w:semiHidden="1" w:uiPriority="39"/>
    <w:lsdException w:name="Normal Indent" w:semiHidden="1"/>
    <w:lsdException w:name="footnote text" w:semiHidden="1"/>
    <w:lsdException w:name="annotation text" w:semiHidden="1" w:unhideWhenUsed="1"/>
    <w:lsdException w:name="footer" w:uiPriority="13"/>
    <w:lsdException w:name="index heading" w:semiHidden="1"/>
    <w:lsdException w:name="caption" w:uiPriority="5" w:qFormat="1"/>
    <w:lsdException w:name="table of figures" w:semiHidden="1" w:unhideWhenUsed="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0" w:qFormat="1"/>
    <w:lsdException w:name="List Number" w:uiPriority="3" w:qFormat="1"/>
    <w:lsdException w:name="List 2" w:semiHidden="1"/>
    <w:lsdException w:name="List 3" w:semiHidden="1"/>
    <w:lsdException w:name="List 4" w:semiHidden="1"/>
    <w:lsdException w:name="List 5" w:semiHidden="1"/>
    <w:lsdException w:name="List Bullet 3" w:uiPriority="19"/>
    <w:lsdException w:name="List Bullet 4" w:uiPriority="19"/>
    <w:lsdException w:name="List Bullet 5" w:uiPriority="19"/>
    <w:lsdException w:name="List Number 2" w:uiPriority="4" w:qFormat="1"/>
    <w:lsdException w:name="List Number 3" w:uiPriority="4" w:qFormat="1"/>
    <w:lsdException w:name="List Number 4" w:uiPriority="4"/>
    <w:lsdException w:name="List Number 5" w:uiPriority="4"/>
    <w:lsdException w:name="Title" w:uiPriority="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 w:qFormat="1"/>
    <w:lsdException w:name="Salutation" w:semiHidden="1"/>
    <w:lsdException w:name="Date" w:semiHidden="1" w:uiPriority="2" w:unhideWhenUsed="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uiPriority w:val="3"/>
    <w:qFormat/>
    <w:rsid w:val="00F17505"/>
  </w:style>
  <w:style w:type="paragraph" w:styleId="Heading1">
    <w:name w:val="heading 1"/>
    <w:next w:val="Normal"/>
    <w:link w:val="Heading1Char"/>
    <w:uiPriority w:val="3"/>
    <w:qFormat/>
    <w:rsid w:val="00242C6D"/>
    <w:pPr>
      <w:keepNext/>
      <w:keepLines/>
      <w:pageBreakBefore/>
      <w:numPr>
        <w:numId w:val="65"/>
      </w:numPr>
      <w:spacing w:after="0"/>
      <w:outlineLvl w:val="0"/>
    </w:pPr>
    <w:rPr>
      <w:rFonts w:asciiTheme="majorHAnsi" w:eastAsiaTheme="majorEastAsia" w:hAnsiTheme="majorHAnsi" w:cstheme="majorBidi"/>
      <w:color w:val="002664" w:themeColor="text2"/>
      <w:sz w:val="56"/>
      <w:szCs w:val="56"/>
    </w:rPr>
  </w:style>
  <w:style w:type="paragraph" w:styleId="Heading2">
    <w:name w:val="heading 2"/>
    <w:next w:val="Normal"/>
    <w:link w:val="Heading2Char"/>
    <w:uiPriority w:val="3"/>
    <w:unhideWhenUsed/>
    <w:qFormat/>
    <w:rsid w:val="006B15E3"/>
    <w:pPr>
      <w:keepNext/>
      <w:keepLines/>
      <w:numPr>
        <w:ilvl w:val="1"/>
        <w:numId w:val="65"/>
      </w:numPr>
      <w:spacing w:before="360" w:after="0"/>
      <w:ind w:left="709"/>
      <w:outlineLvl w:val="1"/>
    </w:pPr>
    <w:rPr>
      <w:rFonts w:asciiTheme="majorHAnsi" w:eastAsiaTheme="majorEastAsia" w:hAnsiTheme="majorHAnsi" w:cstheme="majorBidi"/>
      <w:color w:val="002664" w:themeColor="text2"/>
      <w:sz w:val="40"/>
      <w:szCs w:val="40"/>
    </w:rPr>
  </w:style>
  <w:style w:type="paragraph" w:styleId="Heading3">
    <w:name w:val="heading 3"/>
    <w:next w:val="Normal"/>
    <w:link w:val="Heading3Char"/>
    <w:uiPriority w:val="3"/>
    <w:unhideWhenUsed/>
    <w:qFormat/>
    <w:rsid w:val="00F22708"/>
    <w:pPr>
      <w:keepNext/>
      <w:keepLines/>
      <w:spacing w:before="360" w:after="0"/>
      <w:outlineLvl w:val="2"/>
    </w:pPr>
    <w:rPr>
      <w:rFonts w:ascii="Public Sans Medium" w:eastAsiaTheme="majorEastAsia" w:hAnsi="Public Sans Medium" w:cstheme="majorBidi"/>
      <w:color w:val="000000"/>
      <w:sz w:val="28"/>
      <w:szCs w:val="28"/>
    </w:rPr>
  </w:style>
  <w:style w:type="paragraph" w:styleId="Heading4">
    <w:name w:val="heading 4"/>
    <w:next w:val="Normal"/>
    <w:link w:val="Heading4Char"/>
    <w:uiPriority w:val="3"/>
    <w:rsid w:val="00F22708"/>
    <w:pPr>
      <w:keepNext/>
      <w:keepLines/>
      <w:spacing w:before="240" w:after="0"/>
      <w:outlineLvl w:val="3"/>
    </w:pPr>
    <w:rPr>
      <w:rFonts w:ascii="Public Sans SemiBold" w:eastAsiaTheme="majorEastAsia" w:hAnsi="Public Sans SemiBold" w:cstheme="majorBidi"/>
      <w:iCs/>
      <w:color w:val="22272B" w:themeColor="text1"/>
    </w:rPr>
  </w:style>
  <w:style w:type="paragraph" w:styleId="Heading5">
    <w:name w:val="heading 5"/>
    <w:basedOn w:val="Normal"/>
    <w:next w:val="Normal"/>
    <w:link w:val="Heading5Char"/>
    <w:uiPriority w:val="3"/>
    <w:semiHidden/>
    <w:qFormat/>
    <w:rsid w:val="00F22708"/>
    <w:pPr>
      <w:keepNext/>
      <w:keepLines/>
      <w:spacing w:before="40" w:after="0"/>
      <w:outlineLvl w:val="4"/>
    </w:pPr>
    <w:rPr>
      <w:rFonts w:asciiTheme="majorHAnsi" w:eastAsiaTheme="majorEastAsia" w:hAnsiTheme="majorHAnsi" w:cstheme="majorBidi"/>
      <w:color w:val="FBCE35" w:themeColor="accent1" w:themeShade="BF"/>
    </w:rPr>
  </w:style>
  <w:style w:type="paragraph" w:styleId="Heading9">
    <w:name w:val="heading 9"/>
    <w:basedOn w:val="Heading1"/>
    <w:next w:val="Normal"/>
    <w:link w:val="Heading9Char"/>
    <w:uiPriority w:val="12"/>
    <w:semiHidden/>
    <w:qFormat/>
    <w:rsid w:val="001A2F29"/>
    <w:pPr>
      <w:outlineLvl w:val="8"/>
    </w:pPr>
    <w:rPr>
      <w:iCs/>
      <w:color w:val="3F484F"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Numbered Para 1,Dot pt,No Spacing1,List Paragraph Char Char Char,Indicator Text,Bullet Points,Bullet 1,MAIN CONTENT,List Paragraph12,F5 List Paragraph,Colorful List - Accent 13"/>
    <w:basedOn w:val="Normal"/>
    <w:link w:val="ListParagraphChar"/>
    <w:uiPriority w:val="34"/>
    <w:qFormat/>
    <w:rsid w:val="00E932E2"/>
    <w:pPr>
      <w:numPr>
        <w:numId w:val="3"/>
      </w:numPr>
      <w:spacing w:before="120" w:line="260" w:lineRule="atLeast"/>
    </w:pPr>
  </w:style>
  <w:style w:type="paragraph" w:customStyle="1" w:styleId="ListParagraph2">
    <w:name w:val="List Paragraph 2"/>
    <w:basedOn w:val="ListParagraph"/>
    <w:uiPriority w:val="19"/>
    <w:semiHidden/>
    <w:rsid w:val="001A2F29"/>
    <w:pPr>
      <w:numPr>
        <w:ilvl w:val="1"/>
      </w:numPr>
      <w:tabs>
        <w:tab w:val="num" w:pos="567"/>
      </w:tabs>
      <w:ind w:left="567" w:hanging="283"/>
    </w:pPr>
  </w:style>
  <w:style w:type="paragraph" w:customStyle="1" w:styleId="ListParagraph3">
    <w:name w:val="List Paragraph 3"/>
    <w:basedOn w:val="ListParagraph"/>
    <w:uiPriority w:val="19"/>
    <w:semiHidden/>
    <w:rsid w:val="001A2F29"/>
    <w:pPr>
      <w:numPr>
        <w:ilvl w:val="2"/>
      </w:numPr>
    </w:pPr>
  </w:style>
  <w:style w:type="paragraph" w:customStyle="1" w:styleId="ListParagraph4">
    <w:name w:val="List Paragraph 4"/>
    <w:basedOn w:val="ListParagraph"/>
    <w:uiPriority w:val="19"/>
    <w:semiHidden/>
    <w:rsid w:val="001A2F29"/>
    <w:pPr>
      <w:numPr>
        <w:ilvl w:val="3"/>
      </w:numPr>
    </w:pPr>
  </w:style>
  <w:style w:type="paragraph" w:customStyle="1" w:styleId="ListParagraph5">
    <w:name w:val="List Paragraph 5"/>
    <w:basedOn w:val="ListParagraph"/>
    <w:uiPriority w:val="19"/>
    <w:semiHidden/>
    <w:rsid w:val="001A2F29"/>
    <w:pPr>
      <w:numPr>
        <w:ilvl w:val="4"/>
      </w:numPr>
    </w:pPr>
  </w:style>
  <w:style w:type="character" w:customStyle="1" w:styleId="Heading1Char">
    <w:name w:val="Heading 1 Char"/>
    <w:basedOn w:val="DefaultParagraphFont"/>
    <w:link w:val="Heading1"/>
    <w:uiPriority w:val="3"/>
    <w:rsid w:val="00242C6D"/>
    <w:rPr>
      <w:rFonts w:asciiTheme="majorHAnsi" w:eastAsiaTheme="majorEastAsia" w:hAnsiTheme="majorHAnsi" w:cstheme="majorBidi"/>
      <w:color w:val="002664" w:themeColor="text2"/>
      <w:sz w:val="56"/>
      <w:szCs w:val="56"/>
    </w:rPr>
  </w:style>
  <w:style w:type="paragraph" w:customStyle="1" w:styleId="NbrHeading1">
    <w:name w:val="Nbr Heading 1"/>
    <w:basedOn w:val="Heading1"/>
    <w:next w:val="Normal"/>
    <w:uiPriority w:val="2"/>
    <w:semiHidden/>
    <w:qFormat/>
    <w:rsid w:val="001A2F29"/>
    <w:pPr>
      <w:numPr>
        <w:numId w:val="1"/>
      </w:numPr>
      <w:tabs>
        <w:tab w:val="clear" w:pos="851"/>
      </w:tabs>
      <w:ind w:left="425" w:hanging="425"/>
    </w:pPr>
    <w:rPr>
      <w:rFonts w:eastAsia="Times New Roman" w:cs="Arial"/>
      <w:lang w:eastAsia="en-AU"/>
    </w:rPr>
  </w:style>
  <w:style w:type="character" w:customStyle="1" w:styleId="Heading2Char">
    <w:name w:val="Heading 2 Char"/>
    <w:basedOn w:val="DefaultParagraphFont"/>
    <w:link w:val="Heading2"/>
    <w:uiPriority w:val="3"/>
    <w:rsid w:val="006B15E3"/>
    <w:rPr>
      <w:rFonts w:asciiTheme="majorHAnsi" w:eastAsiaTheme="majorEastAsia" w:hAnsiTheme="majorHAnsi" w:cstheme="majorBidi"/>
      <w:color w:val="002664" w:themeColor="text2"/>
      <w:sz w:val="40"/>
      <w:szCs w:val="40"/>
    </w:rPr>
  </w:style>
  <w:style w:type="paragraph" w:customStyle="1" w:styleId="NbrHeading2">
    <w:name w:val="Nbr Heading 2"/>
    <w:basedOn w:val="Heading2"/>
    <w:next w:val="Normal"/>
    <w:uiPriority w:val="2"/>
    <w:semiHidden/>
    <w:qFormat/>
    <w:rsid w:val="001A2F29"/>
    <w:pPr>
      <w:numPr>
        <w:numId w:val="1"/>
      </w:numPr>
      <w:tabs>
        <w:tab w:val="clear" w:pos="851"/>
      </w:tabs>
      <w:spacing w:before="240"/>
      <w:ind w:hanging="426"/>
    </w:pPr>
    <w:rPr>
      <w:rFonts w:eastAsia="Times New Roman" w:cs="Arial"/>
      <w:bCs/>
      <w:iCs/>
      <w:color w:val="22272B" w:themeColor="text1"/>
      <w:lang w:eastAsia="en-AU"/>
    </w:rPr>
  </w:style>
  <w:style w:type="character" w:customStyle="1" w:styleId="Heading3Char">
    <w:name w:val="Heading 3 Char"/>
    <w:basedOn w:val="DefaultParagraphFont"/>
    <w:link w:val="Heading3"/>
    <w:uiPriority w:val="3"/>
    <w:rsid w:val="00F22708"/>
    <w:rPr>
      <w:rFonts w:ascii="Public Sans Medium" w:eastAsiaTheme="majorEastAsia" w:hAnsi="Public Sans Medium" w:cstheme="majorBidi"/>
      <w:color w:val="000000"/>
      <w:sz w:val="28"/>
      <w:szCs w:val="28"/>
    </w:rPr>
  </w:style>
  <w:style w:type="paragraph" w:customStyle="1" w:styleId="NbrHeading3">
    <w:name w:val="Nbr Heading 3"/>
    <w:basedOn w:val="Heading3"/>
    <w:next w:val="Normal"/>
    <w:uiPriority w:val="2"/>
    <w:semiHidden/>
    <w:qFormat/>
    <w:rsid w:val="001A2F29"/>
    <w:pPr>
      <w:numPr>
        <w:ilvl w:val="2"/>
        <w:numId w:val="1"/>
      </w:numPr>
      <w:tabs>
        <w:tab w:val="clear" w:pos="851"/>
      </w:tabs>
      <w:spacing w:before="240" w:after="120"/>
      <w:ind w:left="1276" w:hanging="425"/>
    </w:pPr>
    <w:rPr>
      <w:rFonts w:eastAsia="Times New Roman" w:cs="Times New Roman"/>
      <w:bCs/>
      <w:szCs w:val="32"/>
      <w:lang w:eastAsia="en-AU"/>
    </w:rPr>
  </w:style>
  <w:style w:type="character" w:customStyle="1" w:styleId="Heading4Char">
    <w:name w:val="Heading 4 Char"/>
    <w:basedOn w:val="DefaultParagraphFont"/>
    <w:link w:val="Heading4"/>
    <w:uiPriority w:val="3"/>
    <w:rsid w:val="00F22708"/>
    <w:rPr>
      <w:rFonts w:ascii="Public Sans SemiBold" w:eastAsiaTheme="majorEastAsia" w:hAnsi="Public Sans SemiBold" w:cstheme="majorBidi"/>
      <w:iCs/>
      <w:color w:val="22272B" w:themeColor="text1"/>
    </w:rPr>
  </w:style>
  <w:style w:type="paragraph" w:customStyle="1" w:styleId="NbrHeading4">
    <w:name w:val="Nbr Heading 4"/>
    <w:basedOn w:val="Heading4"/>
    <w:next w:val="Normal"/>
    <w:uiPriority w:val="2"/>
    <w:semiHidden/>
    <w:qFormat/>
    <w:rsid w:val="001A2F29"/>
    <w:pPr>
      <w:numPr>
        <w:ilvl w:val="3"/>
        <w:numId w:val="1"/>
      </w:numPr>
      <w:tabs>
        <w:tab w:val="clear" w:pos="851"/>
      </w:tabs>
      <w:ind w:left="1701" w:hanging="1"/>
    </w:pPr>
    <w:rPr>
      <w:rFonts w:eastAsia="Times New Roman" w:cs="Times New Roman"/>
      <w:bCs/>
      <w:iCs w:val="0"/>
      <w:lang w:eastAsia="en-AU"/>
    </w:rPr>
  </w:style>
  <w:style w:type="character" w:customStyle="1" w:styleId="Heading5Char">
    <w:name w:val="Heading 5 Char"/>
    <w:basedOn w:val="DefaultParagraphFont"/>
    <w:link w:val="Heading5"/>
    <w:uiPriority w:val="3"/>
    <w:semiHidden/>
    <w:rsid w:val="00F22708"/>
    <w:rPr>
      <w:rFonts w:asciiTheme="majorHAnsi" w:eastAsiaTheme="majorEastAsia" w:hAnsiTheme="majorHAnsi" w:cstheme="majorBidi"/>
      <w:color w:val="FBCE35" w:themeColor="accent1" w:themeShade="BF"/>
    </w:rPr>
  </w:style>
  <w:style w:type="paragraph" w:customStyle="1" w:styleId="NbrHeading5">
    <w:name w:val="Nbr Heading 5"/>
    <w:basedOn w:val="Heading5"/>
    <w:next w:val="Normal"/>
    <w:uiPriority w:val="2"/>
    <w:semiHidden/>
    <w:qFormat/>
    <w:rsid w:val="00494701"/>
    <w:pPr>
      <w:numPr>
        <w:ilvl w:val="4"/>
        <w:numId w:val="13"/>
      </w:numPr>
      <w:tabs>
        <w:tab w:val="clear" w:pos="1134"/>
        <w:tab w:val="num" w:pos="0"/>
        <w:tab w:val="num" w:pos="851"/>
      </w:tabs>
      <w:ind w:left="851" w:hanging="851"/>
    </w:pPr>
    <w:rPr>
      <w:rFonts w:eastAsia="Times New Roman"/>
      <w:color w:val="22272B" w:themeColor="text1"/>
      <w:szCs w:val="24"/>
      <w:lang w:eastAsia="en-AU"/>
    </w:rPr>
  </w:style>
  <w:style w:type="character" w:styleId="PlaceholderText">
    <w:name w:val="Placeholder Text"/>
    <w:basedOn w:val="DefaultParagraphFont"/>
    <w:uiPriority w:val="99"/>
    <w:semiHidden/>
    <w:rsid w:val="00F22708"/>
    <w:rPr>
      <w:color w:val="666666"/>
    </w:rPr>
  </w:style>
  <w:style w:type="paragraph" w:customStyle="1" w:styleId="FigureStyle">
    <w:name w:val="Figure Style"/>
    <w:basedOn w:val="Normal"/>
    <w:next w:val="Normal"/>
    <w:uiPriority w:val="6"/>
    <w:semiHidden/>
    <w:qFormat/>
    <w:rsid w:val="001A2F29"/>
    <w:pPr>
      <w:spacing w:before="120"/>
    </w:pPr>
  </w:style>
  <w:style w:type="paragraph" w:styleId="ListBullet0">
    <w:name w:val="List Bullet"/>
    <w:next w:val="Normal"/>
    <w:uiPriority w:val="10"/>
    <w:semiHidden/>
    <w:qFormat/>
    <w:rsid w:val="00784590"/>
    <w:pPr>
      <w:numPr>
        <w:numId w:val="16"/>
      </w:numPr>
    </w:pPr>
    <w:rPr>
      <w:rFonts w:ascii="Calibri" w:hAnsi="Calibri"/>
    </w:rPr>
  </w:style>
  <w:style w:type="numbering" w:customStyle="1" w:styleId="ListBullet">
    <w:name w:val="List_Bullet"/>
    <w:uiPriority w:val="99"/>
    <w:rsid w:val="001A2F29"/>
    <w:pPr>
      <w:numPr>
        <w:numId w:val="6"/>
      </w:numPr>
    </w:pPr>
  </w:style>
  <w:style w:type="paragraph" w:customStyle="1" w:styleId="ListBullet6">
    <w:name w:val="List Bullet 6"/>
    <w:basedOn w:val="ListBullet0"/>
    <w:uiPriority w:val="19"/>
    <w:semiHidden/>
    <w:rsid w:val="001A2F29"/>
    <w:pPr>
      <w:numPr>
        <w:ilvl w:val="5"/>
      </w:numPr>
      <w:tabs>
        <w:tab w:val="clear" w:pos="2550"/>
        <w:tab w:val="num" w:pos="360"/>
      </w:tabs>
      <w:spacing w:before="120" w:line="260" w:lineRule="atLeast"/>
      <w:ind w:left="284" w:hanging="284"/>
    </w:pPr>
  </w:style>
  <w:style w:type="paragraph" w:styleId="ListBullet2">
    <w:name w:val="List Bullet 2"/>
    <w:basedOn w:val="Normal"/>
    <w:uiPriority w:val="99"/>
    <w:semiHidden/>
    <w:unhideWhenUsed/>
    <w:rsid w:val="00F22708"/>
    <w:pPr>
      <w:numPr>
        <w:numId w:val="23"/>
      </w:numPr>
      <w:contextualSpacing/>
    </w:pPr>
  </w:style>
  <w:style w:type="paragraph" w:styleId="ListBullet3">
    <w:name w:val="List Bullet 3"/>
    <w:basedOn w:val="ListBullet0"/>
    <w:next w:val="Normal"/>
    <w:uiPriority w:val="19"/>
    <w:semiHidden/>
    <w:rsid w:val="001A2F29"/>
    <w:pPr>
      <w:numPr>
        <w:ilvl w:val="2"/>
      </w:numPr>
      <w:tabs>
        <w:tab w:val="clear" w:pos="851"/>
        <w:tab w:val="num" w:pos="1134"/>
      </w:tabs>
      <w:spacing w:before="120" w:line="260" w:lineRule="atLeast"/>
      <w:ind w:left="1134" w:hanging="1134"/>
    </w:pPr>
  </w:style>
  <w:style w:type="paragraph" w:styleId="ListBullet4">
    <w:name w:val="List Bullet 4"/>
    <w:basedOn w:val="ListBullet0"/>
    <w:uiPriority w:val="19"/>
    <w:semiHidden/>
    <w:rsid w:val="001A2F29"/>
    <w:pPr>
      <w:numPr>
        <w:ilvl w:val="3"/>
      </w:numPr>
      <w:tabs>
        <w:tab w:val="clear" w:pos="1700"/>
        <w:tab w:val="num" w:pos="360"/>
        <w:tab w:val="num" w:pos="1134"/>
      </w:tabs>
      <w:spacing w:before="120" w:line="260" w:lineRule="atLeast"/>
      <w:ind w:left="284" w:hanging="284"/>
    </w:pPr>
  </w:style>
  <w:style w:type="paragraph" w:styleId="ListBullet5">
    <w:name w:val="List Bullet 5"/>
    <w:basedOn w:val="ListBullet0"/>
    <w:uiPriority w:val="19"/>
    <w:semiHidden/>
    <w:rsid w:val="001A2F29"/>
    <w:pPr>
      <w:numPr>
        <w:ilvl w:val="4"/>
      </w:numPr>
      <w:tabs>
        <w:tab w:val="clear" w:pos="2125"/>
        <w:tab w:val="num" w:pos="360"/>
        <w:tab w:val="num" w:pos="1134"/>
      </w:tabs>
      <w:spacing w:before="120" w:line="260" w:lineRule="atLeast"/>
      <w:ind w:left="284" w:hanging="284"/>
    </w:pPr>
  </w:style>
  <w:style w:type="paragraph" w:styleId="ListNumber0">
    <w:name w:val="List Number"/>
    <w:aliases w:val="List L1"/>
    <w:basedOn w:val="ListBullet2"/>
    <w:uiPriority w:val="4"/>
    <w:semiHidden/>
    <w:unhideWhenUsed/>
    <w:qFormat/>
    <w:rsid w:val="00F22708"/>
    <w:pPr>
      <w:numPr>
        <w:ilvl w:val="1"/>
        <w:numId w:val="24"/>
      </w:numPr>
      <w:spacing w:before="60" w:after="60" w:line="288" w:lineRule="auto"/>
      <w:contextualSpacing w:val="0"/>
    </w:pPr>
    <w:rPr>
      <w:rFonts w:eastAsia="Arial" w:cs="Times New Roman"/>
    </w:rPr>
  </w:style>
  <w:style w:type="paragraph" w:customStyle="1" w:styleId="ListNumber6">
    <w:name w:val="List Number 6"/>
    <w:basedOn w:val="ListNumber0"/>
    <w:uiPriority w:val="19"/>
    <w:semiHidden/>
    <w:rsid w:val="001A2F29"/>
    <w:pPr>
      <w:numPr>
        <w:ilvl w:val="0"/>
        <w:numId w:val="0"/>
      </w:numPr>
      <w:tabs>
        <w:tab w:val="num" w:pos="360"/>
        <w:tab w:val="num" w:pos="1758"/>
      </w:tabs>
      <w:spacing w:before="120" w:after="120" w:line="260" w:lineRule="atLeast"/>
      <w:ind w:left="425" w:hanging="340"/>
    </w:pPr>
  </w:style>
  <w:style w:type="paragraph" w:customStyle="1" w:styleId="ListParagraph6">
    <w:name w:val="List Paragraph 6"/>
    <w:basedOn w:val="ListParagraph"/>
    <w:uiPriority w:val="19"/>
    <w:semiHidden/>
    <w:rsid w:val="001A2F29"/>
    <w:pPr>
      <w:numPr>
        <w:ilvl w:val="5"/>
      </w:numPr>
    </w:pPr>
  </w:style>
  <w:style w:type="paragraph" w:styleId="ListNumber2">
    <w:name w:val="List Number 2"/>
    <w:aliases w:val="List L2"/>
    <w:basedOn w:val="ListNumber3"/>
    <w:uiPriority w:val="4"/>
    <w:semiHidden/>
    <w:unhideWhenUsed/>
    <w:qFormat/>
    <w:rsid w:val="00F22708"/>
    <w:pPr>
      <w:numPr>
        <w:ilvl w:val="2"/>
      </w:numPr>
      <w:tabs>
        <w:tab w:val="num" w:pos="360"/>
      </w:tabs>
    </w:pPr>
  </w:style>
  <w:style w:type="paragraph" w:styleId="ListNumber3">
    <w:name w:val="List Number 3"/>
    <w:aliases w:val="List L3"/>
    <w:basedOn w:val="ListNumber4"/>
    <w:uiPriority w:val="4"/>
    <w:semiHidden/>
    <w:unhideWhenUsed/>
    <w:qFormat/>
    <w:rsid w:val="00F22708"/>
    <w:pPr>
      <w:numPr>
        <w:ilvl w:val="3"/>
      </w:numPr>
    </w:pPr>
  </w:style>
  <w:style w:type="paragraph" w:styleId="ListNumber4">
    <w:name w:val="List Number 4"/>
    <w:aliases w:val="List L4"/>
    <w:basedOn w:val="ListNumber5"/>
    <w:uiPriority w:val="4"/>
    <w:semiHidden/>
    <w:unhideWhenUsed/>
    <w:rsid w:val="00F22708"/>
    <w:pPr>
      <w:numPr>
        <w:ilvl w:val="4"/>
      </w:numPr>
    </w:pPr>
  </w:style>
  <w:style w:type="paragraph" w:styleId="ListNumber5">
    <w:name w:val="List Number 5"/>
    <w:aliases w:val="List L5"/>
    <w:basedOn w:val="ListNumber0"/>
    <w:uiPriority w:val="4"/>
    <w:semiHidden/>
    <w:unhideWhenUsed/>
    <w:rsid w:val="00F22708"/>
    <w:pPr>
      <w:numPr>
        <w:ilvl w:val="5"/>
      </w:numPr>
    </w:pPr>
  </w:style>
  <w:style w:type="numbering" w:customStyle="1" w:styleId="ListNumber">
    <w:name w:val="List_Number"/>
    <w:uiPriority w:val="99"/>
    <w:rsid w:val="001A2F29"/>
    <w:pPr>
      <w:numPr>
        <w:numId w:val="8"/>
      </w:numPr>
    </w:pPr>
  </w:style>
  <w:style w:type="numbering" w:customStyle="1" w:styleId="ListParagraph0">
    <w:name w:val="List_Paragraph"/>
    <w:uiPriority w:val="99"/>
    <w:rsid w:val="001A2F29"/>
    <w:pPr>
      <w:numPr>
        <w:numId w:val="10"/>
      </w:numPr>
    </w:pPr>
  </w:style>
  <w:style w:type="paragraph" w:customStyle="1" w:styleId="ListAlpha0">
    <w:name w:val="List Alpha"/>
    <w:basedOn w:val="Normal"/>
    <w:uiPriority w:val="4"/>
    <w:semiHidden/>
    <w:qFormat/>
    <w:rsid w:val="00E932E2"/>
    <w:pPr>
      <w:numPr>
        <w:numId w:val="4"/>
      </w:numPr>
      <w:spacing w:before="120" w:line="260" w:lineRule="atLeast"/>
    </w:pPr>
  </w:style>
  <w:style w:type="paragraph" w:customStyle="1" w:styleId="ListAlpha2">
    <w:name w:val="List Alpha 2"/>
    <w:basedOn w:val="ListAlpha0"/>
    <w:uiPriority w:val="19"/>
    <w:semiHidden/>
    <w:rsid w:val="001A2F29"/>
    <w:pPr>
      <w:numPr>
        <w:ilvl w:val="1"/>
      </w:numPr>
    </w:pPr>
  </w:style>
  <w:style w:type="paragraph" w:customStyle="1" w:styleId="ListAlpha3">
    <w:name w:val="List Alpha 3"/>
    <w:basedOn w:val="ListAlpha0"/>
    <w:uiPriority w:val="19"/>
    <w:semiHidden/>
    <w:rsid w:val="001A2F29"/>
    <w:pPr>
      <w:numPr>
        <w:ilvl w:val="2"/>
      </w:numPr>
    </w:pPr>
  </w:style>
  <w:style w:type="paragraph" w:customStyle="1" w:styleId="ListAlpha4">
    <w:name w:val="List Alpha 4"/>
    <w:basedOn w:val="ListAlpha0"/>
    <w:uiPriority w:val="19"/>
    <w:semiHidden/>
    <w:rsid w:val="001A2F29"/>
    <w:pPr>
      <w:numPr>
        <w:ilvl w:val="3"/>
      </w:numPr>
    </w:pPr>
  </w:style>
  <w:style w:type="paragraph" w:customStyle="1" w:styleId="ListAlpha5">
    <w:name w:val="List Alpha 5"/>
    <w:basedOn w:val="ListAlpha0"/>
    <w:uiPriority w:val="19"/>
    <w:semiHidden/>
    <w:rsid w:val="001A2F29"/>
    <w:pPr>
      <w:numPr>
        <w:ilvl w:val="4"/>
      </w:numPr>
    </w:pPr>
  </w:style>
  <w:style w:type="paragraph" w:customStyle="1" w:styleId="ListAlpha6">
    <w:name w:val="List Alpha 6"/>
    <w:basedOn w:val="ListAlpha0"/>
    <w:uiPriority w:val="19"/>
    <w:semiHidden/>
    <w:rsid w:val="001A2F29"/>
    <w:pPr>
      <w:numPr>
        <w:ilvl w:val="5"/>
      </w:numPr>
    </w:pPr>
  </w:style>
  <w:style w:type="numbering" w:customStyle="1" w:styleId="ListAlpha">
    <w:name w:val="List_Alpha"/>
    <w:uiPriority w:val="99"/>
    <w:rsid w:val="001A2F29"/>
    <w:pPr>
      <w:numPr>
        <w:numId w:val="4"/>
      </w:numPr>
    </w:pPr>
  </w:style>
  <w:style w:type="numbering" w:customStyle="1" w:styleId="ListNbrHeading">
    <w:name w:val="List_NbrHeading"/>
    <w:uiPriority w:val="99"/>
    <w:rsid w:val="001A2F29"/>
    <w:pPr>
      <w:numPr>
        <w:numId w:val="7"/>
      </w:numPr>
    </w:pPr>
  </w:style>
  <w:style w:type="paragraph" w:styleId="Title">
    <w:name w:val="Title"/>
    <w:basedOn w:val="Normal"/>
    <w:next w:val="Normal"/>
    <w:link w:val="TitleChar"/>
    <w:qFormat/>
    <w:rsid w:val="006035DA"/>
    <w:pPr>
      <w:spacing w:before="600" w:after="0" w:line="228" w:lineRule="auto"/>
      <w:ind w:right="1276"/>
      <w:contextualSpacing/>
    </w:pPr>
    <w:rPr>
      <w:rFonts w:asciiTheme="majorHAnsi" w:eastAsiaTheme="majorEastAsia" w:hAnsiTheme="majorHAnsi" w:cstheme="majorBidi"/>
      <w:color w:val="002664" w:themeColor="text2"/>
      <w:spacing w:val="-10"/>
      <w:kern w:val="28"/>
      <w:sz w:val="80"/>
      <w:szCs w:val="56"/>
    </w:rPr>
  </w:style>
  <w:style w:type="character" w:customStyle="1" w:styleId="TitleChar">
    <w:name w:val="Title Char"/>
    <w:basedOn w:val="DefaultParagraphFont"/>
    <w:link w:val="Title"/>
    <w:rsid w:val="006035DA"/>
    <w:rPr>
      <w:rFonts w:asciiTheme="majorHAnsi" w:eastAsiaTheme="majorEastAsia" w:hAnsiTheme="majorHAnsi" w:cstheme="majorBidi"/>
      <w:color w:val="002664" w:themeColor="text2"/>
      <w:spacing w:val="-10"/>
      <w:kern w:val="28"/>
      <w:sz w:val="80"/>
      <w:szCs w:val="56"/>
    </w:rPr>
  </w:style>
  <w:style w:type="paragraph" w:styleId="Subtitle">
    <w:name w:val="Subtitle"/>
    <w:basedOn w:val="Normal"/>
    <w:next w:val="Normal"/>
    <w:link w:val="SubtitleChar"/>
    <w:uiPriority w:val="1"/>
    <w:qFormat/>
    <w:rsid w:val="00F22708"/>
    <w:pPr>
      <w:numPr>
        <w:ilvl w:val="1"/>
      </w:numPr>
      <w:spacing w:after="160"/>
    </w:pPr>
    <w:rPr>
      <w:rFonts w:asciiTheme="majorHAnsi" w:eastAsiaTheme="minorEastAsia" w:hAnsiTheme="majorHAnsi"/>
      <w:color w:val="002664" w:themeColor="text2"/>
      <w:sz w:val="38"/>
      <w:szCs w:val="38"/>
    </w:rPr>
  </w:style>
  <w:style w:type="character" w:customStyle="1" w:styleId="SubtitleChar">
    <w:name w:val="Subtitle Char"/>
    <w:basedOn w:val="DefaultParagraphFont"/>
    <w:link w:val="Subtitle"/>
    <w:uiPriority w:val="1"/>
    <w:rsid w:val="00F22708"/>
    <w:rPr>
      <w:rFonts w:asciiTheme="majorHAnsi" w:eastAsiaTheme="minorEastAsia" w:hAnsiTheme="majorHAnsi"/>
      <w:color w:val="002664" w:themeColor="text2"/>
      <w:sz w:val="38"/>
      <w:szCs w:val="38"/>
    </w:rPr>
  </w:style>
  <w:style w:type="paragraph" w:styleId="TOCHeading">
    <w:name w:val="TOC Heading"/>
    <w:next w:val="Normal"/>
    <w:uiPriority w:val="39"/>
    <w:unhideWhenUsed/>
    <w:qFormat/>
    <w:rsid w:val="00F22708"/>
    <w:pPr>
      <w:spacing w:after="360"/>
    </w:pPr>
    <w:rPr>
      <w:color w:val="002664" w:themeColor="text2"/>
      <w:sz w:val="56"/>
      <w:szCs w:val="56"/>
    </w:rPr>
  </w:style>
  <w:style w:type="paragraph" w:styleId="TOC4">
    <w:name w:val="toc 4"/>
    <w:basedOn w:val="TOC1"/>
    <w:next w:val="Normal"/>
    <w:uiPriority w:val="39"/>
    <w:semiHidden/>
    <w:rsid w:val="001A2F29"/>
    <w:pPr>
      <w:tabs>
        <w:tab w:val="left" w:pos="851"/>
      </w:tabs>
    </w:pPr>
  </w:style>
  <w:style w:type="paragraph" w:styleId="TOC5">
    <w:name w:val="toc 5"/>
    <w:basedOn w:val="TOC2"/>
    <w:next w:val="Normal"/>
    <w:uiPriority w:val="39"/>
    <w:semiHidden/>
    <w:rsid w:val="001A2F29"/>
  </w:style>
  <w:style w:type="paragraph" w:styleId="TOC1">
    <w:name w:val="toc 1"/>
    <w:basedOn w:val="Normal"/>
    <w:next w:val="Normal"/>
    <w:autoRedefine/>
    <w:uiPriority w:val="39"/>
    <w:unhideWhenUsed/>
    <w:rsid w:val="00F22708"/>
    <w:pPr>
      <w:pBdr>
        <w:bottom w:val="single" w:sz="8" w:space="1" w:color="002664" w:themeColor="text2"/>
        <w:between w:val="single" w:sz="8" w:space="1" w:color="002664" w:themeColor="text2"/>
      </w:pBdr>
      <w:tabs>
        <w:tab w:val="right" w:pos="9638"/>
      </w:tabs>
      <w:spacing w:before="360" w:after="0" w:line="240" w:lineRule="auto"/>
    </w:pPr>
    <w:rPr>
      <w:noProof/>
      <w:color w:val="002664" w:themeColor="text2"/>
      <w:kern w:val="2"/>
      <w:sz w:val="36"/>
      <w:szCs w:val="18"/>
      <w14:ligatures w14:val="standardContextual"/>
    </w:rPr>
  </w:style>
  <w:style w:type="paragraph" w:styleId="TOC6">
    <w:name w:val="toc 6"/>
    <w:basedOn w:val="TOC3"/>
    <w:next w:val="Normal"/>
    <w:uiPriority w:val="39"/>
    <w:semiHidden/>
    <w:rsid w:val="001A2F29"/>
    <w:pPr>
      <w:tabs>
        <w:tab w:val="left" w:pos="851"/>
      </w:tabs>
    </w:pPr>
  </w:style>
  <w:style w:type="paragraph" w:styleId="TOC2">
    <w:name w:val="toc 2"/>
    <w:basedOn w:val="Normal"/>
    <w:next w:val="Normal"/>
    <w:autoRedefine/>
    <w:uiPriority w:val="39"/>
    <w:unhideWhenUsed/>
    <w:rsid w:val="00F1703E"/>
    <w:pPr>
      <w:tabs>
        <w:tab w:val="left" w:pos="851"/>
        <w:tab w:val="right" w:pos="9638"/>
      </w:tabs>
      <w:spacing w:before="240" w:line="240" w:lineRule="auto"/>
      <w:ind w:left="851" w:hanging="851"/>
    </w:pPr>
    <w:rPr>
      <w:rFonts w:ascii="Public Sans SemiBold" w:hAnsi="Public Sans SemiBold"/>
      <w:noProof/>
      <w:color w:val="22272B" w:themeColor="text1"/>
      <w:kern w:val="2"/>
      <w:sz w:val="26"/>
      <w:szCs w:val="18"/>
      <w14:ligatures w14:val="standardContextual"/>
    </w:rPr>
  </w:style>
  <w:style w:type="paragraph" w:styleId="TOC3">
    <w:name w:val="toc 3"/>
    <w:basedOn w:val="Normal"/>
    <w:next w:val="Normal"/>
    <w:autoRedefine/>
    <w:uiPriority w:val="39"/>
    <w:unhideWhenUsed/>
    <w:rsid w:val="00F22708"/>
    <w:pPr>
      <w:tabs>
        <w:tab w:val="right" w:pos="9628"/>
      </w:tabs>
      <w:spacing w:before="120" w:line="240" w:lineRule="auto"/>
    </w:pPr>
    <w:rPr>
      <w:noProof/>
      <w:kern w:val="2"/>
      <w14:ligatures w14:val="standardContextual"/>
    </w:rPr>
  </w:style>
  <w:style w:type="paragraph" w:styleId="Footer">
    <w:name w:val="footer"/>
    <w:basedOn w:val="DisclaimerandAcknowledgement"/>
    <w:link w:val="FooterChar"/>
    <w:uiPriority w:val="99"/>
    <w:semiHidden/>
    <w:rsid w:val="00F22708"/>
    <w:pPr>
      <w:pBdr>
        <w:top w:val="single" w:sz="4" w:space="8" w:color="auto"/>
      </w:pBdr>
      <w:tabs>
        <w:tab w:val="right" w:pos="9638"/>
      </w:tabs>
      <w:spacing w:after="0"/>
    </w:pPr>
  </w:style>
  <w:style w:type="character" w:customStyle="1" w:styleId="FooterChar">
    <w:name w:val="Footer Char"/>
    <w:basedOn w:val="DefaultParagraphFont"/>
    <w:link w:val="Footer"/>
    <w:uiPriority w:val="99"/>
    <w:semiHidden/>
    <w:rsid w:val="00F22708"/>
    <w:rPr>
      <w:sz w:val="18"/>
    </w:rPr>
  </w:style>
  <w:style w:type="paragraph" w:styleId="Header">
    <w:name w:val="header"/>
    <w:basedOn w:val="Normal"/>
    <w:link w:val="HeaderChar"/>
    <w:uiPriority w:val="99"/>
    <w:semiHidden/>
    <w:rsid w:val="00F22708"/>
    <w:pPr>
      <w:tabs>
        <w:tab w:val="center" w:pos="4513"/>
        <w:tab w:val="right" w:pos="9026"/>
      </w:tabs>
      <w:spacing w:after="0" w:line="240" w:lineRule="auto"/>
    </w:pPr>
    <w:rPr>
      <w:rFonts w:ascii="Public Sans SemiBold" w:hAnsi="Public Sans SemiBold"/>
      <w:sz w:val="16"/>
    </w:rPr>
  </w:style>
  <w:style w:type="character" w:customStyle="1" w:styleId="HeaderChar">
    <w:name w:val="Header Char"/>
    <w:basedOn w:val="DefaultParagraphFont"/>
    <w:link w:val="Header"/>
    <w:uiPriority w:val="99"/>
    <w:semiHidden/>
    <w:rsid w:val="00F22708"/>
    <w:rPr>
      <w:rFonts w:ascii="Public Sans SemiBold" w:hAnsi="Public Sans SemiBold"/>
      <w:sz w:val="16"/>
    </w:rPr>
  </w:style>
  <w:style w:type="table" w:styleId="TableGrid">
    <w:name w:val="Table Grid"/>
    <w:basedOn w:val="TableNormal"/>
    <w:uiPriority w:val="39"/>
    <w:rsid w:val="006E1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SWTable1">
    <w:name w:val="NSW Table 1"/>
    <w:basedOn w:val="TableNormal"/>
    <w:uiPriority w:val="99"/>
    <w:rsid w:val="00EA5E85"/>
    <w:pPr>
      <w:spacing w:before="60" w:after="60"/>
    </w:pPr>
    <w:rPr>
      <w:rFonts w:asciiTheme="minorHAnsi" w:hAnsiTheme="minorHAnsi"/>
    </w:rPr>
    <w:tblPr>
      <w:tblStyleRowBandSize w:val="1"/>
      <w:tblStyleColBandSize w:val="1"/>
      <w:tblBorders>
        <w:bottom w:val="single" w:sz="8" w:space="0" w:color="FDE79A" w:themeColor="accent1"/>
        <w:insideV w:val="single" w:sz="8" w:space="0" w:color="FDE79A" w:themeColor="accent1"/>
      </w:tblBorders>
      <w:tblCellMar>
        <w:left w:w="85" w:type="dxa"/>
        <w:right w:w="85" w:type="dxa"/>
      </w:tblCellMar>
    </w:tblPr>
    <w:tcPr>
      <w:vAlign w:val="center"/>
    </w:tcPr>
    <w:tblStylePr w:type="firstRow">
      <w:pPr>
        <w:wordWrap/>
        <w:spacing w:beforeLines="0" w:before="60" w:beforeAutospacing="0" w:afterLines="0" w:after="60" w:afterAutospacing="0" w:line="264" w:lineRule="auto"/>
        <w:contextualSpacing w:val="0"/>
        <w:jc w:val="left"/>
      </w:pPr>
      <w:rPr>
        <w:rFonts w:ascii="Arial Bold" w:hAnsi="Arial Bold"/>
        <w:b w:val="0"/>
        <w:color w:val="002664" w:themeColor="text2"/>
        <w:sz w:val="22"/>
      </w:rPr>
      <w:tblPr/>
      <w:trPr>
        <w:tblHeader/>
      </w:trPr>
      <w:tcPr>
        <w:shd w:val="clear" w:color="auto" w:fill="FDE79A" w:themeFill="accent1"/>
      </w:tcPr>
    </w:tblStylePr>
    <w:tblStylePr w:type="band2Horz">
      <w:pPr>
        <w:jc w:val="left"/>
      </w:pPr>
      <w:tblPr/>
      <w:tcPr>
        <w:shd w:val="clear" w:color="auto" w:fill="FFF4CF" w:themeFill="accent5"/>
      </w:tcPr>
    </w:tblStylePr>
  </w:style>
  <w:style w:type="table" w:customStyle="1" w:styleId="NSWTable2">
    <w:name w:val="NSW Table 2"/>
    <w:basedOn w:val="TableNormal"/>
    <w:uiPriority w:val="99"/>
    <w:rsid w:val="006F6E87"/>
    <w:pPr>
      <w:spacing w:before="60" w:after="60"/>
    </w:pPr>
    <w:tblPr>
      <w:tblStyleRowBandSize w:val="1"/>
      <w:tblBorders>
        <w:bottom w:val="single" w:sz="8" w:space="0" w:color="FDE79A" w:themeColor="accent1"/>
        <w:insideH w:val="single" w:sz="8" w:space="0" w:color="FDE79A" w:themeColor="accent1"/>
        <w:insideV w:val="single" w:sz="8" w:space="0" w:color="FDE79A" w:themeColor="accent1"/>
      </w:tblBorders>
      <w:tblCellMar>
        <w:top w:w="57" w:type="dxa"/>
        <w:left w:w="85" w:type="dxa"/>
        <w:bottom w:w="57" w:type="dxa"/>
        <w:right w:w="85" w:type="dxa"/>
      </w:tblCellMar>
    </w:tblPr>
    <w:tcPr>
      <w:tcMar>
        <w:top w:w="0" w:type="dxa"/>
        <w:bottom w:w="0" w:type="dxa"/>
      </w:tcMar>
    </w:tcPr>
    <w:tblStylePr w:type="firstRow">
      <w:pPr>
        <w:wordWrap/>
        <w:spacing w:beforeLines="0" w:before="60" w:beforeAutospacing="0" w:afterLines="0" w:after="60" w:afterAutospacing="0" w:line="264" w:lineRule="auto"/>
        <w:contextualSpacing w:val="0"/>
        <w:jc w:val="left"/>
      </w:pPr>
      <w:rPr>
        <w:rFonts w:ascii="Arial Bold" w:hAnsi="Arial Bold"/>
        <w:b w:val="0"/>
        <w:color w:val="002664" w:themeColor="text2"/>
      </w:rPr>
      <w:tblPr/>
      <w:trPr>
        <w:tblHeader/>
      </w:trPr>
      <w:tcPr>
        <w:shd w:val="clear" w:color="auto" w:fill="FDE79A" w:themeFill="accent1"/>
      </w:tcPr>
    </w:tblStylePr>
    <w:tblStylePr w:type="firstCol">
      <w:tblPr/>
      <w:tcPr>
        <w:shd w:val="clear" w:color="auto" w:fill="FFF4CF" w:themeFill="accent5"/>
      </w:tcPr>
    </w:tblStylePr>
    <w:tblStylePr w:type="band2Horz">
      <w:tblPr/>
      <w:tcPr>
        <w:shd w:val="clear" w:color="auto" w:fill="FFFFFF"/>
      </w:tcPr>
    </w:tblStylePr>
  </w:style>
  <w:style w:type="table" w:styleId="PlainTable2">
    <w:name w:val="Plain Table 2"/>
    <w:basedOn w:val="TableNormal"/>
    <w:uiPriority w:val="42"/>
    <w:rsid w:val="007D4E1D"/>
    <w:pPr>
      <w:spacing w:after="0" w:line="240" w:lineRule="auto"/>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paragraph" w:customStyle="1" w:styleId="TableText">
    <w:name w:val="Table Text"/>
    <w:basedOn w:val="Normal"/>
    <w:uiPriority w:val="4"/>
    <w:semiHidden/>
    <w:qFormat/>
    <w:rsid w:val="001A2F29"/>
    <w:pPr>
      <w:spacing w:after="0"/>
    </w:pPr>
    <w:rPr>
      <w:color w:val="002664" w:themeColor="accent2"/>
      <w:szCs w:val="24"/>
    </w:rPr>
  </w:style>
  <w:style w:type="paragraph" w:customStyle="1" w:styleId="TableBullet">
    <w:name w:val="Table Bullet"/>
    <w:basedOn w:val="TableText"/>
    <w:uiPriority w:val="4"/>
    <w:semiHidden/>
    <w:qFormat/>
    <w:rsid w:val="001A0B4E"/>
    <w:pPr>
      <w:numPr>
        <w:numId w:val="14"/>
      </w:numPr>
    </w:pPr>
  </w:style>
  <w:style w:type="paragraph" w:customStyle="1" w:styleId="TableBullet2">
    <w:name w:val="Table Bullet 2"/>
    <w:basedOn w:val="TableBullet"/>
    <w:uiPriority w:val="19"/>
    <w:semiHidden/>
    <w:rsid w:val="001A2F29"/>
    <w:pPr>
      <w:numPr>
        <w:ilvl w:val="1"/>
      </w:numPr>
    </w:pPr>
  </w:style>
  <w:style w:type="paragraph" w:customStyle="1" w:styleId="TableNumber">
    <w:name w:val="Table Number"/>
    <w:basedOn w:val="TableText"/>
    <w:uiPriority w:val="4"/>
    <w:semiHidden/>
    <w:qFormat/>
    <w:rsid w:val="001A2F29"/>
    <w:pPr>
      <w:numPr>
        <w:numId w:val="15"/>
      </w:numPr>
    </w:pPr>
  </w:style>
  <w:style w:type="paragraph" w:customStyle="1" w:styleId="TableNumber2">
    <w:name w:val="Table Number 2"/>
    <w:basedOn w:val="TableNumber"/>
    <w:uiPriority w:val="19"/>
    <w:semiHidden/>
    <w:rsid w:val="001A2F29"/>
    <w:pPr>
      <w:numPr>
        <w:ilvl w:val="1"/>
      </w:numPr>
    </w:pPr>
  </w:style>
  <w:style w:type="numbering" w:customStyle="1" w:styleId="ListTableBullet">
    <w:name w:val="List_TableBullet"/>
    <w:uiPriority w:val="99"/>
    <w:rsid w:val="001A2F29"/>
    <w:pPr>
      <w:numPr>
        <w:numId w:val="11"/>
      </w:numPr>
    </w:pPr>
  </w:style>
  <w:style w:type="numbering" w:customStyle="1" w:styleId="ListTableNumber">
    <w:name w:val="List_TableNumber"/>
    <w:uiPriority w:val="99"/>
    <w:rsid w:val="001A2F29"/>
    <w:pPr>
      <w:numPr>
        <w:numId w:val="12"/>
      </w:numPr>
    </w:pPr>
  </w:style>
  <w:style w:type="numbering" w:customStyle="1" w:styleId="ListAppendix">
    <w:name w:val="List_Appendix"/>
    <w:uiPriority w:val="99"/>
    <w:rsid w:val="001A2F29"/>
    <w:pPr>
      <w:numPr>
        <w:numId w:val="5"/>
      </w:numPr>
    </w:pPr>
  </w:style>
  <w:style w:type="paragraph" w:styleId="TOC8">
    <w:name w:val="toc 8"/>
    <w:basedOn w:val="TOC2"/>
    <w:next w:val="Normal"/>
    <w:uiPriority w:val="39"/>
    <w:semiHidden/>
    <w:rsid w:val="001A2F29"/>
    <w:pPr>
      <w:tabs>
        <w:tab w:val="left" w:pos="1701"/>
      </w:tabs>
    </w:pPr>
  </w:style>
  <w:style w:type="paragraph" w:styleId="TableofFigures">
    <w:name w:val="table of figures"/>
    <w:basedOn w:val="Normal"/>
    <w:next w:val="Normal"/>
    <w:uiPriority w:val="99"/>
    <w:semiHidden/>
    <w:rsid w:val="00694193"/>
    <w:pPr>
      <w:tabs>
        <w:tab w:val="right" w:leader="dot" w:pos="10773"/>
      </w:tabs>
      <w:spacing w:before="60" w:after="60"/>
    </w:pPr>
    <w:rPr>
      <w:noProof/>
    </w:rPr>
  </w:style>
  <w:style w:type="character" w:styleId="Hyperlink">
    <w:name w:val="Hyperlink"/>
    <w:basedOn w:val="DefaultParagraphFont"/>
    <w:uiPriority w:val="99"/>
    <w:rsid w:val="00F22708"/>
    <w:rPr>
      <w:color w:val="002664" w:themeColor="hyperlink"/>
      <w:u w:val="single"/>
    </w:rPr>
  </w:style>
  <w:style w:type="numbering" w:customStyle="1" w:styleId="ListNumberedHeadings">
    <w:name w:val="List_NumberedHeadings"/>
    <w:uiPriority w:val="99"/>
    <w:rsid w:val="001A2F29"/>
    <w:pPr>
      <w:numPr>
        <w:numId w:val="9"/>
      </w:numPr>
    </w:pPr>
  </w:style>
  <w:style w:type="character" w:customStyle="1" w:styleId="Heading9Char">
    <w:name w:val="Heading 9 Char"/>
    <w:basedOn w:val="DefaultParagraphFont"/>
    <w:link w:val="Heading9"/>
    <w:uiPriority w:val="12"/>
    <w:semiHidden/>
    <w:rsid w:val="006E1B56"/>
    <w:rPr>
      <w:rFonts w:asciiTheme="majorHAnsi" w:hAnsiTheme="majorHAnsi" w:cstheme="majorBidi"/>
      <w:iCs/>
      <w:color w:val="3F484F" w:themeColor="text1" w:themeTint="D8"/>
      <w:sz w:val="56"/>
      <w:szCs w:val="21"/>
      <w:shd w:val="clear" w:color="auto" w:fill="FFFFFF" w:themeFill="background1"/>
    </w:rPr>
  </w:style>
  <w:style w:type="paragraph" w:customStyle="1" w:styleId="TOCHeading2">
    <w:name w:val="TOC Heading 2"/>
    <w:basedOn w:val="Heading3"/>
    <w:uiPriority w:val="39"/>
    <w:semiHidden/>
    <w:qFormat/>
    <w:rsid w:val="001A2F29"/>
    <w:rPr>
      <w:rFonts w:eastAsia="Times New Roman" w:cs="Times New Roman"/>
      <w:b/>
      <w:bCs/>
      <w:lang w:eastAsia="en-AU"/>
    </w:rPr>
  </w:style>
  <w:style w:type="character" w:styleId="CommentReference">
    <w:name w:val="annotation reference"/>
    <w:basedOn w:val="DefaultParagraphFont"/>
    <w:uiPriority w:val="99"/>
    <w:semiHidden/>
    <w:rsid w:val="001A2F29"/>
    <w:rPr>
      <w:sz w:val="16"/>
      <w:szCs w:val="16"/>
    </w:rPr>
  </w:style>
  <w:style w:type="paragraph" w:styleId="CommentText">
    <w:name w:val="annotation text"/>
    <w:basedOn w:val="Normal"/>
    <w:link w:val="CommentTextChar"/>
    <w:uiPriority w:val="99"/>
    <w:rsid w:val="001A2F29"/>
    <w:rPr>
      <w:szCs w:val="20"/>
    </w:rPr>
  </w:style>
  <w:style w:type="character" w:customStyle="1" w:styleId="CommentTextChar">
    <w:name w:val="Comment Text Char"/>
    <w:basedOn w:val="DefaultParagraphFont"/>
    <w:link w:val="CommentText"/>
    <w:uiPriority w:val="99"/>
    <w:rsid w:val="004625A8"/>
    <w:rPr>
      <w:szCs w:val="20"/>
    </w:rPr>
  </w:style>
  <w:style w:type="character" w:styleId="UnresolvedMention">
    <w:name w:val="Unresolved Mention"/>
    <w:basedOn w:val="DefaultParagraphFont"/>
    <w:uiPriority w:val="99"/>
    <w:semiHidden/>
    <w:unhideWhenUsed/>
    <w:rsid w:val="00F22708"/>
    <w:rPr>
      <w:color w:val="605E5C"/>
      <w:shd w:val="clear" w:color="auto" w:fill="E1DFDD"/>
    </w:rPr>
  </w:style>
  <w:style w:type="paragraph" w:styleId="BalloonText">
    <w:name w:val="Balloon Text"/>
    <w:basedOn w:val="Normal"/>
    <w:link w:val="BalloonTextChar"/>
    <w:uiPriority w:val="99"/>
    <w:semiHidden/>
    <w:rsid w:val="001A2F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B56"/>
    <w:rPr>
      <w:rFonts w:ascii="Segoe UI" w:hAnsi="Segoe UI" w:cs="Segoe UI"/>
      <w:sz w:val="18"/>
      <w:szCs w:val="18"/>
    </w:rPr>
  </w:style>
  <w:style w:type="character" w:styleId="FollowedHyperlink">
    <w:name w:val="FollowedHyperlink"/>
    <w:basedOn w:val="DefaultParagraphFont"/>
    <w:uiPriority w:val="99"/>
    <w:semiHidden/>
    <w:unhideWhenUsed/>
    <w:rsid w:val="00F22708"/>
    <w:rPr>
      <w:color w:val="FAAF05" w:themeColor="followedHyperlink"/>
      <w:u w:val="single"/>
    </w:rPr>
  </w:style>
  <w:style w:type="table" w:customStyle="1" w:styleId="NSWTable3">
    <w:name w:val="NSW Table 3"/>
    <w:basedOn w:val="TableNormal"/>
    <w:uiPriority w:val="99"/>
    <w:rsid w:val="006F6E87"/>
    <w:pPr>
      <w:spacing w:before="60" w:after="60"/>
    </w:pPr>
    <w:rPr>
      <w:color w:val="000000"/>
      <w:szCs w:val="20"/>
    </w:rPr>
    <w:tblPr>
      <w:tblBorders>
        <w:bottom w:val="single" w:sz="8" w:space="0" w:color="FAAF05" w:themeColor="accent4"/>
        <w:insideH w:val="single" w:sz="8" w:space="0" w:color="FDE79A" w:themeColor="accent1"/>
        <w:insideV w:val="single" w:sz="8" w:space="0" w:color="FDE79A" w:themeColor="accent1"/>
      </w:tblBorders>
      <w:tblCellMar>
        <w:top w:w="57" w:type="dxa"/>
        <w:left w:w="85" w:type="dxa"/>
        <w:bottom w:w="57" w:type="dxa"/>
        <w:right w:w="85" w:type="dxa"/>
      </w:tblCellMar>
    </w:tblPr>
    <w:tcPr>
      <w:tcMar>
        <w:top w:w="0" w:type="dxa"/>
        <w:bottom w:w="0" w:type="dxa"/>
      </w:tcMar>
    </w:tcPr>
    <w:tblStylePr w:type="firstRow">
      <w:pPr>
        <w:wordWrap/>
        <w:spacing w:beforeLines="0" w:before="60" w:beforeAutospacing="0" w:afterLines="0" w:after="60" w:afterAutospacing="0" w:line="264" w:lineRule="auto"/>
        <w:contextualSpacing w:val="0"/>
      </w:pPr>
      <w:rPr>
        <w:rFonts w:ascii="Arial Bold" w:hAnsi="Arial Bold"/>
        <w:b w:val="0"/>
        <w:color w:val="002664"/>
        <w:sz w:val="22"/>
      </w:rPr>
      <w:tblPr/>
      <w:trPr>
        <w:tblHeader/>
      </w:trPr>
      <w:tcPr>
        <w:tcBorders>
          <w:bottom w:val="single" w:sz="8" w:space="0" w:color="FAAF05" w:themeColor="accent4"/>
          <w:insideV w:val="nil"/>
        </w:tcBorders>
      </w:tcPr>
    </w:tblStylePr>
    <w:tblStylePr w:type="lastRow">
      <w:pPr>
        <w:wordWrap/>
        <w:spacing w:beforeLines="0" w:before="60" w:beforeAutospacing="0" w:afterLines="0" w:after="60" w:afterAutospacing="0" w:line="264" w:lineRule="auto"/>
        <w:contextualSpacing w:val="0"/>
      </w:pPr>
      <w:rPr>
        <w:rFonts w:ascii="Arial Bold" w:hAnsi="Arial Bold"/>
        <w:b w:val="0"/>
        <w:color w:val="000000"/>
        <w:sz w:val="22"/>
      </w:rPr>
      <w:tblPr/>
      <w:tcPr>
        <w:shd w:val="clear" w:color="auto" w:fill="FFF4CF" w:themeFill="accent5"/>
      </w:tcPr>
    </w:tblStylePr>
    <w:tblStylePr w:type="firstCol">
      <w:rPr>
        <w:rFonts w:ascii="Arial Bold" w:hAnsi="Arial Bold"/>
        <w:color w:val="002664"/>
        <w:sz w:val="22"/>
      </w:rPr>
    </w:tblStylePr>
  </w:style>
  <w:style w:type="paragraph" w:styleId="Date">
    <w:name w:val="Date"/>
    <w:basedOn w:val="Normal"/>
    <w:next w:val="Normal"/>
    <w:link w:val="DateChar"/>
    <w:uiPriority w:val="2"/>
    <w:qFormat/>
    <w:rsid w:val="00F22708"/>
    <w:pPr>
      <w:spacing w:before="240" w:after="0"/>
    </w:pPr>
    <w:rPr>
      <w:rFonts w:ascii="Public Sans Medium" w:hAnsi="Public Sans Medium"/>
      <w:color w:val="22272B" w:themeColor="text1"/>
      <w:sz w:val="30"/>
      <w:szCs w:val="30"/>
    </w:rPr>
  </w:style>
  <w:style w:type="character" w:customStyle="1" w:styleId="DateChar">
    <w:name w:val="Date Char"/>
    <w:basedOn w:val="DefaultParagraphFont"/>
    <w:link w:val="Date"/>
    <w:uiPriority w:val="2"/>
    <w:rsid w:val="00F22708"/>
    <w:rPr>
      <w:rFonts w:ascii="Public Sans Medium" w:hAnsi="Public Sans Medium"/>
      <w:color w:val="22272B" w:themeColor="text1"/>
      <w:sz w:val="30"/>
      <w:szCs w:val="30"/>
    </w:rPr>
  </w:style>
  <w:style w:type="paragraph" w:customStyle="1" w:styleId="TableHeadingWhite">
    <w:name w:val="Table Heading_White"/>
    <w:uiPriority w:val="4"/>
    <w:semiHidden/>
    <w:qFormat/>
    <w:rsid w:val="00F22708"/>
    <w:pPr>
      <w:spacing w:after="0" w:line="240" w:lineRule="auto"/>
    </w:pPr>
    <w:rPr>
      <w:rFonts w:ascii="Public Sans SemiBold" w:hAnsi="Public Sans SemiBold"/>
      <w:b/>
      <w:color w:val="FFFFFF" w:themeColor="background1"/>
    </w:rPr>
  </w:style>
  <w:style w:type="table" w:styleId="GridTable4-Accent3">
    <w:name w:val="Grid Table 4 Accent 3"/>
    <w:basedOn w:val="TableNormal"/>
    <w:uiPriority w:val="49"/>
    <w:rsid w:val="001A2F29"/>
    <w:pPr>
      <w:spacing w:before="120" w:after="0" w:line="240" w:lineRule="auto"/>
    </w:pPr>
    <w:rPr>
      <w:rFonts w:ascii="Arial" w:hAnsi="Arial"/>
      <w:sz w:val="20"/>
      <w:szCs w:val="20"/>
    </w:rPr>
    <w:tblPr>
      <w:tblStyleRowBandSize w:val="1"/>
      <w:tblStyleColBandSize w:val="1"/>
      <w:tblBorders>
        <w:top w:val="single" w:sz="4" w:space="0" w:color="DFF4FD" w:themeColor="accent3" w:themeTint="99"/>
        <w:left w:val="single" w:sz="4" w:space="0" w:color="DFF4FD" w:themeColor="accent3" w:themeTint="99"/>
        <w:bottom w:val="single" w:sz="4" w:space="0" w:color="DFF4FD" w:themeColor="accent3" w:themeTint="99"/>
        <w:right w:val="single" w:sz="4" w:space="0" w:color="DFF4FD" w:themeColor="accent3" w:themeTint="99"/>
        <w:insideH w:val="single" w:sz="4" w:space="0" w:color="DFF4FD" w:themeColor="accent3" w:themeTint="99"/>
        <w:insideV w:val="single" w:sz="4" w:space="0" w:color="DFF4FD" w:themeColor="accent3" w:themeTint="99"/>
      </w:tblBorders>
    </w:tblPr>
    <w:tblStylePr w:type="firstRow">
      <w:rPr>
        <w:b/>
        <w:bCs/>
        <w:color w:val="FFFFFF" w:themeColor="background1"/>
      </w:rPr>
      <w:tblPr/>
      <w:tcPr>
        <w:tcBorders>
          <w:top w:val="single" w:sz="4" w:space="0" w:color="CBEDFD" w:themeColor="accent3"/>
          <w:left w:val="single" w:sz="4" w:space="0" w:color="CBEDFD" w:themeColor="accent3"/>
          <w:bottom w:val="single" w:sz="4" w:space="0" w:color="CBEDFD" w:themeColor="accent3"/>
          <w:right w:val="single" w:sz="4" w:space="0" w:color="CBEDFD" w:themeColor="accent3"/>
          <w:insideH w:val="nil"/>
          <w:insideV w:val="nil"/>
        </w:tcBorders>
        <w:shd w:val="clear" w:color="auto" w:fill="CBEDFD" w:themeFill="accent3"/>
      </w:tcPr>
    </w:tblStylePr>
    <w:tblStylePr w:type="lastRow">
      <w:rPr>
        <w:b/>
        <w:bCs/>
      </w:rPr>
      <w:tblPr/>
      <w:tcPr>
        <w:tcBorders>
          <w:top w:val="double" w:sz="4" w:space="0" w:color="CBEDFD" w:themeColor="accent3"/>
        </w:tcBorders>
      </w:tcPr>
    </w:tblStylePr>
    <w:tblStylePr w:type="firstCol">
      <w:rPr>
        <w:b/>
        <w:bCs/>
      </w:rPr>
    </w:tblStylePr>
    <w:tblStylePr w:type="lastCol">
      <w:rPr>
        <w:b/>
        <w:bCs/>
      </w:rPr>
    </w:tblStylePr>
    <w:tblStylePr w:type="band1Vert">
      <w:tblPr/>
      <w:tcPr>
        <w:shd w:val="clear" w:color="auto" w:fill="F4FBFE" w:themeFill="accent3" w:themeFillTint="33"/>
      </w:tcPr>
    </w:tblStylePr>
    <w:tblStylePr w:type="band1Horz">
      <w:tblPr/>
      <w:tcPr>
        <w:shd w:val="clear" w:color="auto" w:fill="F4FBFE" w:themeFill="accent3" w:themeFillTint="33"/>
      </w:tcPr>
    </w:tblStylePr>
  </w:style>
  <w:style w:type="paragraph" w:customStyle="1" w:styleId="DividerNumber">
    <w:name w:val="Divider Number"/>
    <w:uiPriority w:val="2"/>
    <w:semiHidden/>
    <w:qFormat/>
    <w:rsid w:val="001A2F29"/>
    <w:pPr>
      <w:spacing w:after="0" w:line="240" w:lineRule="auto"/>
    </w:pPr>
    <w:rPr>
      <w:rFonts w:asciiTheme="majorHAnsi" w:hAnsiTheme="majorHAnsi"/>
      <w:color w:val="FFFFFF" w:themeColor="background1"/>
      <w:kern w:val="24"/>
      <w:sz w:val="220"/>
      <w:szCs w:val="220"/>
    </w:rPr>
  </w:style>
  <w:style w:type="paragraph" w:customStyle="1" w:styleId="Nameofquotee">
    <w:name w:val="Name of quotee"/>
    <w:basedOn w:val="Normal"/>
    <w:uiPriority w:val="2"/>
    <w:semiHidden/>
    <w:qFormat/>
    <w:rsid w:val="001A2F29"/>
    <w:pPr>
      <w:spacing w:before="120"/>
      <w:ind w:left="851"/>
    </w:pPr>
    <w:rPr>
      <w:color w:val="FFFFFF" w:themeColor="background1"/>
      <w:kern w:val="24"/>
      <w:szCs w:val="20"/>
    </w:rPr>
  </w:style>
  <w:style w:type="paragraph" w:customStyle="1" w:styleId="Name">
    <w:name w:val="Name"/>
    <w:basedOn w:val="Normal"/>
    <w:uiPriority w:val="6"/>
    <w:semiHidden/>
    <w:qFormat/>
    <w:rsid w:val="00E932E2"/>
    <w:pPr>
      <w:spacing w:after="0"/>
    </w:pPr>
    <w:rPr>
      <w:rFonts w:asciiTheme="majorHAnsi" w:hAnsiTheme="majorHAnsi"/>
      <w:caps/>
      <w:color w:val="002664" w:themeColor="text2"/>
      <w:sz w:val="28"/>
      <w:szCs w:val="24"/>
    </w:rPr>
  </w:style>
  <w:style w:type="paragraph" w:styleId="NormalWeb">
    <w:name w:val="Normal (Web)"/>
    <w:basedOn w:val="Normal"/>
    <w:uiPriority w:val="99"/>
    <w:semiHidden/>
    <w:rsid w:val="001A2F29"/>
    <w:pPr>
      <w:spacing w:before="100" w:beforeAutospacing="1" w:after="100" w:afterAutospacing="1"/>
    </w:pPr>
    <w:rPr>
      <w:rFonts w:ascii="Times New Roman" w:eastAsia="Times New Roman" w:hAnsi="Times New Roman" w:cs="Times New Roman"/>
      <w:szCs w:val="24"/>
      <w:lang w:eastAsia="en-AU"/>
    </w:rPr>
  </w:style>
  <w:style w:type="paragraph" w:customStyle="1" w:styleId="DividerTitle">
    <w:name w:val="Divider Title"/>
    <w:uiPriority w:val="1"/>
    <w:semiHidden/>
    <w:qFormat/>
    <w:rsid w:val="001A2F29"/>
    <w:pPr>
      <w:spacing w:after="240"/>
      <w:jc w:val="center"/>
    </w:pPr>
    <w:rPr>
      <w:rFonts w:asciiTheme="majorHAnsi" w:hAnsiTheme="majorHAnsi" w:cstheme="majorHAnsi"/>
      <w:color w:val="FDE79A" w:themeColor="accent1"/>
      <w:sz w:val="96"/>
      <w:szCs w:val="96"/>
    </w:rPr>
  </w:style>
  <w:style w:type="table" w:customStyle="1" w:styleId="TableNoBorder1">
    <w:name w:val="Table No Border1"/>
    <w:basedOn w:val="TableNormal"/>
    <w:next w:val="TableGrid"/>
    <w:rsid w:val="001A2F29"/>
    <w:pPr>
      <w:spacing w:after="0" w:line="240" w:lineRule="auto"/>
    </w:pPr>
    <w:rPr>
      <w:rFonts w:ascii="Calibri" w:hAnsi="Calibri"/>
    </w:rPr>
    <w:tblPr>
      <w:tblCellMar>
        <w:left w:w="0" w:type="dxa"/>
        <w:right w:w="0" w:type="dxa"/>
      </w:tblCellMar>
    </w:tblPr>
  </w:style>
  <w:style w:type="paragraph" w:customStyle="1" w:styleId="Subhead">
    <w:name w:val="Sub head"/>
    <w:uiPriority w:val="99"/>
    <w:semiHidden/>
    <w:rsid w:val="001A2F29"/>
    <w:pPr>
      <w:spacing w:after="240" w:line="240" w:lineRule="auto"/>
    </w:pPr>
    <w:rPr>
      <w:rFonts w:ascii="Calibri" w:hAnsi="Calibri" w:cs="Akkurat Pro"/>
      <w:b/>
      <w:bCs/>
      <w:color w:val="2DCCD3"/>
      <w:sz w:val="24"/>
      <w:szCs w:val="24"/>
      <w:lang w:val="en-US"/>
    </w:rPr>
  </w:style>
  <w:style w:type="paragraph" w:customStyle="1" w:styleId="Headlinesmall">
    <w:name w:val="Headline small"/>
    <w:basedOn w:val="Normal"/>
    <w:uiPriority w:val="99"/>
    <w:semiHidden/>
    <w:rsid w:val="001A2F29"/>
    <w:pPr>
      <w:tabs>
        <w:tab w:val="left" w:pos="960"/>
      </w:tabs>
      <w:suppressAutoHyphens/>
      <w:autoSpaceDE w:val="0"/>
      <w:autoSpaceDN w:val="0"/>
      <w:adjustRightInd w:val="0"/>
      <w:spacing w:before="120"/>
      <w:textAlignment w:val="center"/>
    </w:pPr>
    <w:rPr>
      <w:rFonts w:ascii="Akkurat Pro Light" w:hAnsi="Akkurat Pro Light" w:cs="Akkurat Pro Light"/>
      <w:color w:val="2DCCD3"/>
      <w:sz w:val="52"/>
      <w:szCs w:val="52"/>
      <w:lang w:val="en-US"/>
    </w:rPr>
  </w:style>
  <w:style w:type="paragraph" w:customStyle="1" w:styleId="Appendix">
    <w:name w:val="Appendix"/>
    <w:next w:val="Normal"/>
    <w:uiPriority w:val="6"/>
    <w:semiHidden/>
    <w:qFormat/>
    <w:rsid w:val="001A2F29"/>
    <w:pPr>
      <w:numPr>
        <w:numId w:val="2"/>
      </w:numPr>
      <w:spacing w:before="120" w:line="240" w:lineRule="auto"/>
    </w:pPr>
    <w:rPr>
      <w:rFonts w:asciiTheme="majorHAnsi" w:eastAsia="SimSun" w:hAnsiTheme="majorHAnsi" w:cstheme="minorHAnsi"/>
      <w:noProof/>
      <w:color w:val="FFFFFF" w:themeColor="background1"/>
      <w:sz w:val="84"/>
      <w:szCs w:val="40"/>
      <w:lang w:val="en-GB" w:eastAsia="zh-CN"/>
    </w:rPr>
  </w:style>
  <w:style w:type="paragraph" w:customStyle="1" w:styleId="AppendixHeading1">
    <w:name w:val="Appendix Heading 1"/>
    <w:basedOn w:val="NbrHeading1"/>
    <w:uiPriority w:val="3"/>
    <w:semiHidden/>
    <w:qFormat/>
    <w:rsid w:val="005F4F91"/>
    <w:pPr>
      <w:numPr>
        <w:numId w:val="17"/>
      </w:numPr>
      <w:ind w:left="0" w:firstLine="0"/>
    </w:pPr>
    <w:rPr>
      <w:color w:val="FFFFFF" w:themeColor="background1"/>
    </w:rPr>
  </w:style>
  <w:style w:type="paragraph" w:customStyle="1" w:styleId="AppendixHeading2">
    <w:name w:val="Appendix Heading 2"/>
    <w:basedOn w:val="NbrHeading2"/>
    <w:next w:val="Normal"/>
    <w:uiPriority w:val="3"/>
    <w:semiHidden/>
    <w:qFormat/>
    <w:rsid w:val="00784590"/>
    <w:pPr>
      <w:numPr>
        <w:numId w:val="17"/>
      </w:numPr>
      <w:tabs>
        <w:tab w:val="clear" w:pos="1134"/>
      </w:tabs>
      <w:ind w:left="851" w:hanging="1"/>
    </w:pPr>
  </w:style>
  <w:style w:type="paragraph" w:customStyle="1" w:styleId="AppendixHeading3">
    <w:name w:val="Appendix Heading 3"/>
    <w:basedOn w:val="NbrHeading3"/>
    <w:next w:val="Normal"/>
    <w:uiPriority w:val="3"/>
    <w:semiHidden/>
    <w:qFormat/>
    <w:rsid w:val="00784590"/>
    <w:pPr>
      <w:numPr>
        <w:numId w:val="17"/>
      </w:numPr>
      <w:tabs>
        <w:tab w:val="clear" w:pos="1134"/>
      </w:tabs>
      <w:ind w:left="1276" w:hanging="1"/>
    </w:pPr>
  </w:style>
  <w:style w:type="paragraph" w:customStyle="1" w:styleId="AppendixHeading4">
    <w:name w:val="Appendix Heading 4"/>
    <w:basedOn w:val="NbrHeading4"/>
    <w:next w:val="Normal"/>
    <w:uiPriority w:val="3"/>
    <w:semiHidden/>
    <w:qFormat/>
    <w:rsid w:val="00784590"/>
    <w:pPr>
      <w:numPr>
        <w:numId w:val="17"/>
      </w:numPr>
      <w:tabs>
        <w:tab w:val="left" w:pos="1134"/>
      </w:tabs>
      <w:ind w:left="1701" w:hanging="1"/>
    </w:pPr>
  </w:style>
  <w:style w:type="paragraph" w:customStyle="1" w:styleId="AppendixHeading5">
    <w:name w:val="Appendix Heading 5"/>
    <w:basedOn w:val="NbrHeading5"/>
    <w:next w:val="Normal"/>
    <w:uiPriority w:val="3"/>
    <w:semiHidden/>
    <w:qFormat/>
    <w:rsid w:val="00784590"/>
    <w:pPr>
      <w:numPr>
        <w:numId w:val="17"/>
      </w:numPr>
      <w:tabs>
        <w:tab w:val="num" w:pos="851"/>
        <w:tab w:val="left" w:pos="1134"/>
      </w:tabs>
      <w:ind w:left="2126" w:hanging="1"/>
    </w:pPr>
  </w:style>
  <w:style w:type="paragraph" w:customStyle="1" w:styleId="TOCheading20">
    <w:name w:val="TOC heading 2"/>
    <w:uiPriority w:val="7"/>
    <w:semiHidden/>
    <w:qFormat/>
    <w:rsid w:val="003171A5"/>
    <w:pPr>
      <w:pageBreakBefore/>
    </w:pPr>
    <w:rPr>
      <w:rFonts w:ascii="Calibri" w:eastAsiaTheme="majorEastAsia" w:hAnsi="Calibri" w:cstheme="minorHAnsi"/>
      <w:bCs/>
      <w:noProof/>
      <w:color w:val="002664" w:themeColor="accent2"/>
      <w:sz w:val="36"/>
      <w:szCs w:val="28"/>
    </w:rPr>
  </w:style>
  <w:style w:type="paragraph" w:customStyle="1" w:styleId="BulletLevel1">
    <w:name w:val="Bullet Level 1"/>
    <w:basedOn w:val="Normal"/>
    <w:uiPriority w:val="4"/>
    <w:qFormat/>
    <w:rsid w:val="00A63CEB"/>
    <w:pPr>
      <w:numPr>
        <w:numId w:val="20"/>
      </w:numPr>
      <w:ind w:left="567" w:hanging="283"/>
    </w:pPr>
  </w:style>
  <w:style w:type="paragraph" w:customStyle="1" w:styleId="BulletLevel2">
    <w:name w:val="Bullet Level 2"/>
    <w:basedOn w:val="Normal"/>
    <w:uiPriority w:val="4"/>
    <w:qFormat/>
    <w:rsid w:val="00A63CEB"/>
    <w:pPr>
      <w:numPr>
        <w:ilvl w:val="1"/>
        <w:numId w:val="20"/>
      </w:numPr>
      <w:ind w:left="851" w:hanging="284"/>
    </w:pPr>
  </w:style>
  <w:style w:type="paragraph" w:customStyle="1" w:styleId="BulletLevel3">
    <w:name w:val="Bullet Level 3"/>
    <w:basedOn w:val="Normal"/>
    <w:uiPriority w:val="4"/>
    <w:qFormat/>
    <w:rsid w:val="00A63CEB"/>
    <w:pPr>
      <w:numPr>
        <w:ilvl w:val="2"/>
        <w:numId w:val="20"/>
      </w:numPr>
      <w:ind w:left="1134" w:hanging="283"/>
    </w:pPr>
  </w:style>
  <w:style w:type="paragraph" w:customStyle="1" w:styleId="NumberedLevel1">
    <w:name w:val="Numbered Level 1"/>
    <w:basedOn w:val="Normal"/>
    <w:uiPriority w:val="4"/>
    <w:qFormat/>
    <w:rsid w:val="00A63CEB"/>
    <w:pPr>
      <w:numPr>
        <w:numId w:val="21"/>
      </w:numPr>
    </w:pPr>
  </w:style>
  <w:style w:type="paragraph" w:customStyle="1" w:styleId="NumberedLevel2">
    <w:name w:val="Numbered Level 2"/>
    <w:basedOn w:val="NumberedLevel1"/>
    <w:uiPriority w:val="4"/>
    <w:qFormat/>
    <w:rsid w:val="00A63CEB"/>
    <w:pPr>
      <w:numPr>
        <w:ilvl w:val="1"/>
      </w:numPr>
    </w:pPr>
  </w:style>
  <w:style w:type="paragraph" w:customStyle="1" w:styleId="NumberedLevel3">
    <w:name w:val="Numbered Level 3"/>
    <w:basedOn w:val="NumberedLevel2"/>
    <w:uiPriority w:val="4"/>
    <w:qFormat/>
    <w:rsid w:val="00A63CEB"/>
    <w:pPr>
      <w:numPr>
        <w:ilvl w:val="2"/>
      </w:numPr>
    </w:pPr>
  </w:style>
  <w:style w:type="paragraph" w:customStyle="1" w:styleId="Introduction">
    <w:name w:val="Introduction"/>
    <w:uiPriority w:val="3"/>
    <w:qFormat/>
    <w:rsid w:val="00F22708"/>
    <w:pPr>
      <w:pBdr>
        <w:bottom w:val="single" w:sz="8" w:space="12" w:color="auto"/>
      </w:pBdr>
      <w:spacing w:before="360" w:after="360"/>
    </w:pPr>
    <w:rPr>
      <w:color w:val="22272B" w:themeColor="text1"/>
      <w:sz w:val="32"/>
      <w:szCs w:val="32"/>
    </w:rPr>
  </w:style>
  <w:style w:type="paragraph" w:customStyle="1" w:styleId="QuoteMark">
    <w:name w:val="Quote Mark"/>
    <w:uiPriority w:val="4"/>
    <w:qFormat/>
    <w:rsid w:val="006F629F"/>
    <w:pPr>
      <w:keepNext/>
      <w:numPr>
        <w:numId w:val="18"/>
      </w:numPr>
    </w:pPr>
    <w:rPr>
      <w:rFonts w:ascii="Public Sans SemiBold" w:hAnsi="Public Sans SemiBold"/>
      <w:sz w:val="28"/>
      <w:szCs w:val="26"/>
    </w:rPr>
  </w:style>
  <w:style w:type="paragraph" w:customStyle="1" w:styleId="HyperlinkURL">
    <w:name w:val="Hyperlink/URL"/>
    <w:next w:val="Normal"/>
    <w:link w:val="HyperlinkURLChar"/>
    <w:uiPriority w:val="5"/>
    <w:qFormat/>
    <w:rsid w:val="00F22708"/>
    <w:rPr>
      <w:rFonts w:ascii="Public Sans SemiBold" w:hAnsi="Public Sans SemiBold"/>
      <w:color w:val="002664" w:themeColor="text2"/>
      <w:szCs w:val="18"/>
      <w:u w:val="single"/>
    </w:rPr>
  </w:style>
  <w:style w:type="paragraph" w:customStyle="1" w:styleId="Formoreinformation">
    <w:name w:val="For more information"/>
    <w:uiPriority w:val="7"/>
    <w:qFormat/>
    <w:rsid w:val="00F22708"/>
    <w:pPr>
      <w:spacing w:after="0" w:line="240" w:lineRule="auto"/>
      <w:ind w:right="963"/>
    </w:pPr>
    <w:rPr>
      <w:rFonts w:ascii="Public Sans Medium" w:hAnsi="Public Sans Medium"/>
      <w:noProof/>
      <w:color w:val="002664" w:themeColor="text2"/>
      <w:sz w:val="28"/>
      <w:szCs w:val="28"/>
    </w:rPr>
  </w:style>
  <w:style w:type="character" w:customStyle="1" w:styleId="HyperlinkURLChar">
    <w:name w:val="Hyperlink/URL Char"/>
    <w:basedOn w:val="DefaultParagraphFont"/>
    <w:link w:val="HyperlinkURL"/>
    <w:uiPriority w:val="5"/>
    <w:rsid w:val="00F22708"/>
    <w:rPr>
      <w:rFonts w:ascii="Public Sans SemiBold" w:hAnsi="Public Sans SemiBold"/>
      <w:color w:val="002664" w:themeColor="text2"/>
      <w:szCs w:val="18"/>
      <w:u w:val="single"/>
    </w:rPr>
  </w:style>
  <w:style w:type="paragraph" w:customStyle="1" w:styleId="TaglineText">
    <w:name w:val="Tagline Text"/>
    <w:basedOn w:val="Normal"/>
    <w:uiPriority w:val="3"/>
    <w:qFormat/>
    <w:rsid w:val="006E1B56"/>
    <w:pPr>
      <w:spacing w:after="0"/>
    </w:pPr>
    <w:rPr>
      <w:rFonts w:ascii="Public Sans SemiBold" w:hAnsi="Public Sans SemiBold"/>
      <w:color w:val="002664" w:themeColor="text2"/>
      <w:sz w:val="30"/>
      <w:szCs w:val="30"/>
    </w:rPr>
  </w:style>
  <w:style w:type="character" w:customStyle="1" w:styleId="A10">
    <w:name w:val="A10"/>
    <w:uiPriority w:val="99"/>
    <w:semiHidden/>
    <w:rsid w:val="00F22708"/>
    <w:rPr>
      <w:rFonts w:ascii="Public Sans SemiBold" w:hAnsi="Public Sans SemiBold" w:cs="Public Sans SemiBold"/>
      <w:b/>
      <w:bCs/>
      <w:color w:val="002563"/>
      <w:sz w:val="22"/>
      <w:szCs w:val="22"/>
      <w:u w:val="single"/>
    </w:rPr>
  </w:style>
  <w:style w:type="character" w:customStyle="1" w:styleId="A4">
    <w:name w:val="A4"/>
    <w:uiPriority w:val="99"/>
    <w:semiHidden/>
    <w:rsid w:val="00F22708"/>
    <w:rPr>
      <w:rFonts w:cs="Public Sans Light"/>
      <w:color w:val="21272B"/>
      <w:sz w:val="22"/>
      <w:szCs w:val="22"/>
    </w:rPr>
  </w:style>
  <w:style w:type="paragraph" w:customStyle="1" w:styleId="AcknowledgmentofCountry">
    <w:name w:val="Acknowledgment of Country"/>
    <w:uiPriority w:val="3"/>
    <w:qFormat/>
    <w:rsid w:val="00F22708"/>
    <w:pPr>
      <w:spacing w:after="480"/>
    </w:pPr>
    <w:rPr>
      <w:rFonts w:ascii="Public Sans Medium" w:hAnsi="Public Sans Medium"/>
      <w:color w:val="002664" w:themeColor="text2"/>
      <w:sz w:val="36"/>
      <w:szCs w:val="36"/>
    </w:rPr>
  </w:style>
  <w:style w:type="paragraph" w:customStyle="1" w:styleId="AcknowledgmentofCountryText">
    <w:name w:val="Acknowledgment of Country Text"/>
    <w:basedOn w:val="Normal"/>
    <w:uiPriority w:val="3"/>
    <w:qFormat/>
    <w:rsid w:val="00F22708"/>
    <w:pPr>
      <w:spacing w:after="240" w:line="240" w:lineRule="auto"/>
    </w:pPr>
    <w:rPr>
      <w:rFonts w:asciiTheme="minorHAnsi" w:hAnsiTheme="minorHAnsi"/>
      <w:color w:val="002664" w:themeColor="text2"/>
      <w:sz w:val="24"/>
      <w:szCs w:val="24"/>
    </w:rPr>
  </w:style>
  <w:style w:type="paragraph" w:styleId="BodyText">
    <w:name w:val="Body Text"/>
    <w:basedOn w:val="Normal"/>
    <w:link w:val="BodyTextChar"/>
    <w:unhideWhenUsed/>
    <w:qFormat/>
    <w:rsid w:val="00F22708"/>
    <w:pPr>
      <w:numPr>
        <w:numId w:val="24"/>
      </w:numPr>
      <w:spacing w:before="120" w:line="288" w:lineRule="auto"/>
    </w:pPr>
    <w:rPr>
      <w:rFonts w:eastAsia="Arial" w:cs="Times New Roman"/>
    </w:rPr>
  </w:style>
  <w:style w:type="character" w:customStyle="1" w:styleId="BodyTextChar">
    <w:name w:val="Body Text Char"/>
    <w:basedOn w:val="DefaultParagraphFont"/>
    <w:link w:val="BodyText"/>
    <w:rsid w:val="00F22708"/>
    <w:rPr>
      <w:rFonts w:eastAsia="Arial" w:cs="Times New Roman"/>
    </w:rPr>
  </w:style>
  <w:style w:type="paragraph" w:customStyle="1" w:styleId="BreakoutText">
    <w:name w:val="Breakout Text"/>
    <w:uiPriority w:val="4"/>
    <w:qFormat/>
    <w:rsid w:val="00F22708"/>
    <w:pPr>
      <w:spacing w:before="240" w:after="240"/>
    </w:pPr>
    <w:rPr>
      <w:color w:val="002664" w:themeColor="text2"/>
      <w:sz w:val="28"/>
      <w:szCs w:val="28"/>
    </w:rPr>
  </w:style>
  <w:style w:type="paragraph" w:styleId="Caption">
    <w:name w:val="caption"/>
    <w:basedOn w:val="Normal"/>
    <w:next w:val="Normal"/>
    <w:uiPriority w:val="5"/>
    <w:unhideWhenUsed/>
    <w:qFormat/>
    <w:rsid w:val="00F22708"/>
    <w:pPr>
      <w:spacing w:before="120" w:after="360" w:line="240" w:lineRule="auto"/>
    </w:pPr>
    <w:rPr>
      <w:rFonts w:asciiTheme="minorHAnsi" w:hAnsiTheme="minorHAnsi"/>
      <w:iCs/>
      <w:color w:val="22272B" w:themeColor="text1"/>
      <w:sz w:val="18"/>
      <w:szCs w:val="18"/>
    </w:rPr>
  </w:style>
  <w:style w:type="character" w:customStyle="1" w:styleId="CaptionBold">
    <w:name w:val="Caption Bold"/>
    <w:uiPriority w:val="5"/>
    <w:qFormat/>
    <w:rsid w:val="00A63CEB"/>
    <w:rPr>
      <w:rFonts w:ascii="Public Sans SemiBold" w:hAnsi="Public Sans SemiBold"/>
      <w:iCs/>
      <w:color w:val="22272B" w:themeColor="text1"/>
      <w:sz w:val="18"/>
      <w:szCs w:val="18"/>
    </w:rPr>
  </w:style>
  <w:style w:type="paragraph" w:customStyle="1" w:styleId="Default">
    <w:name w:val="Default"/>
    <w:semiHidden/>
    <w:rsid w:val="00F22708"/>
    <w:pPr>
      <w:autoSpaceDE w:val="0"/>
      <w:autoSpaceDN w:val="0"/>
      <w:adjustRightInd w:val="0"/>
      <w:spacing w:after="0" w:line="240" w:lineRule="auto"/>
    </w:pPr>
    <w:rPr>
      <w:rFonts w:ascii="Public Sans SemiBold" w:hAnsi="Public Sans SemiBold" w:cs="Public Sans SemiBold"/>
      <w:color w:val="000000"/>
      <w:sz w:val="24"/>
      <w:szCs w:val="24"/>
    </w:rPr>
  </w:style>
  <w:style w:type="paragraph" w:customStyle="1" w:styleId="Department">
    <w:name w:val="Department"/>
    <w:basedOn w:val="Normal"/>
    <w:uiPriority w:val="2"/>
    <w:qFormat/>
    <w:rsid w:val="00F22708"/>
    <w:rPr>
      <w:rFonts w:ascii="Public Sans Medium" w:hAnsi="Public Sans Medium"/>
      <w:noProof/>
      <w:color w:val="FFFFFF" w:themeColor="background1"/>
      <w:sz w:val="28"/>
      <w:szCs w:val="28"/>
    </w:rPr>
  </w:style>
  <w:style w:type="paragraph" w:customStyle="1" w:styleId="DepartmentName">
    <w:name w:val="Department Name"/>
    <w:basedOn w:val="Normal"/>
    <w:uiPriority w:val="2"/>
    <w:qFormat/>
    <w:rsid w:val="006035DA"/>
    <w:pPr>
      <w:spacing w:after="0"/>
    </w:pPr>
    <w:rPr>
      <w:rFonts w:ascii="Public Sans Medium" w:hAnsi="Public Sans Medium"/>
      <w:color w:val="002664" w:themeColor="text2"/>
      <w:sz w:val="30"/>
      <w:szCs w:val="30"/>
    </w:rPr>
  </w:style>
  <w:style w:type="paragraph" w:customStyle="1" w:styleId="DepartmentStage">
    <w:name w:val="Department Stage"/>
    <w:basedOn w:val="Normal"/>
    <w:uiPriority w:val="2"/>
    <w:qFormat/>
    <w:rsid w:val="00F22708"/>
    <w:rPr>
      <w:rFonts w:ascii="Public Sans" w:hAnsi="Public Sans"/>
      <w:color w:val="FFFFFF" w:themeColor="background1"/>
      <w:sz w:val="24"/>
      <w:szCs w:val="24"/>
    </w:rPr>
  </w:style>
  <w:style w:type="paragraph" w:customStyle="1" w:styleId="DisclaimerandAcknowledgement">
    <w:name w:val="Disclaimer and Acknowledgement"/>
    <w:uiPriority w:val="3"/>
    <w:qFormat/>
    <w:rsid w:val="00F22708"/>
    <w:pPr>
      <w:spacing w:line="240" w:lineRule="auto"/>
    </w:pPr>
    <w:rPr>
      <w:sz w:val="18"/>
    </w:rPr>
  </w:style>
  <w:style w:type="numbering" w:customStyle="1" w:styleId="DPELists">
    <w:name w:val="DPE Lists"/>
    <w:uiPriority w:val="99"/>
    <w:rsid w:val="00F22708"/>
    <w:pPr>
      <w:numPr>
        <w:numId w:val="19"/>
      </w:numPr>
    </w:pPr>
  </w:style>
  <w:style w:type="character" w:styleId="FootnoteReference">
    <w:name w:val="footnote reference"/>
    <w:basedOn w:val="DefaultParagraphFont"/>
    <w:uiPriority w:val="99"/>
    <w:semiHidden/>
    <w:unhideWhenUsed/>
    <w:rsid w:val="00F22708"/>
    <w:rPr>
      <w:vertAlign w:val="superscript"/>
    </w:rPr>
  </w:style>
  <w:style w:type="paragraph" w:styleId="FootnoteText">
    <w:name w:val="footnote text"/>
    <w:basedOn w:val="Normal"/>
    <w:link w:val="FootnoteTextChar"/>
    <w:uiPriority w:val="99"/>
    <w:semiHidden/>
    <w:unhideWhenUsed/>
    <w:rsid w:val="00F227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2708"/>
    <w:rPr>
      <w:rFonts w:ascii="Public Sans Light" w:hAnsi="Public Sans Light"/>
      <w:sz w:val="20"/>
      <w:szCs w:val="20"/>
    </w:rPr>
  </w:style>
  <w:style w:type="paragraph" w:customStyle="1" w:styleId="HeaderSection">
    <w:name w:val="Header (Section)"/>
    <w:basedOn w:val="Header"/>
    <w:uiPriority w:val="2"/>
    <w:semiHidden/>
    <w:rsid w:val="00F22708"/>
    <w:pPr>
      <w:pBdr>
        <w:bottom w:val="single" w:sz="4" w:space="4" w:color="auto"/>
      </w:pBdr>
    </w:pPr>
    <w:rPr>
      <w:noProof/>
    </w:rPr>
  </w:style>
  <w:style w:type="table" w:styleId="ListTable3">
    <w:name w:val="List Table 3"/>
    <w:basedOn w:val="TableNormal"/>
    <w:uiPriority w:val="48"/>
    <w:rsid w:val="00F22708"/>
    <w:pPr>
      <w:spacing w:after="0" w:line="240" w:lineRule="auto"/>
    </w:pPr>
    <w:tblPr>
      <w:tblStyleRowBandSize w:val="1"/>
      <w:tblStyleColBandSize w:val="1"/>
      <w:tblBorders>
        <w:top w:val="single" w:sz="4" w:space="0" w:color="22272B" w:themeColor="text1"/>
        <w:left w:val="single" w:sz="4" w:space="0" w:color="22272B" w:themeColor="text1"/>
        <w:bottom w:val="single" w:sz="4" w:space="0" w:color="22272B" w:themeColor="text1"/>
        <w:right w:val="single" w:sz="4" w:space="0" w:color="22272B" w:themeColor="text1"/>
      </w:tblBorders>
    </w:tblPr>
    <w:tblStylePr w:type="firstRow">
      <w:rPr>
        <w:b/>
        <w:bCs/>
        <w:color w:val="FFFFFF" w:themeColor="background1"/>
      </w:rPr>
      <w:tblPr/>
      <w:tcPr>
        <w:shd w:val="clear" w:color="auto" w:fill="22272B" w:themeFill="text1"/>
      </w:tcPr>
    </w:tblStylePr>
    <w:tblStylePr w:type="lastRow">
      <w:rPr>
        <w:b/>
        <w:bCs/>
      </w:rPr>
      <w:tblPr/>
      <w:tcPr>
        <w:tcBorders>
          <w:top w:val="double" w:sz="4" w:space="0" w:color="22272B"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2272B" w:themeColor="text1"/>
          <w:right w:val="single" w:sz="4" w:space="0" w:color="22272B" w:themeColor="text1"/>
        </w:tcBorders>
      </w:tcPr>
    </w:tblStylePr>
    <w:tblStylePr w:type="band1Horz">
      <w:tblPr/>
      <w:tcPr>
        <w:tcBorders>
          <w:top w:val="single" w:sz="4" w:space="0" w:color="22272B" w:themeColor="text1"/>
          <w:bottom w:val="single" w:sz="4" w:space="0" w:color="22272B"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2272B" w:themeColor="text1"/>
          <w:left w:val="nil"/>
        </w:tcBorders>
      </w:tcPr>
    </w:tblStylePr>
    <w:tblStylePr w:type="swCell">
      <w:tblPr/>
      <w:tcPr>
        <w:tcBorders>
          <w:top w:val="double" w:sz="4" w:space="0" w:color="22272B" w:themeColor="text1"/>
          <w:right w:val="nil"/>
        </w:tcBorders>
      </w:tcPr>
    </w:tblStylePr>
  </w:style>
  <w:style w:type="paragraph" w:styleId="NoSpacing">
    <w:name w:val="No Spacing"/>
    <w:uiPriority w:val="3"/>
    <w:qFormat/>
    <w:rsid w:val="00F22708"/>
    <w:pPr>
      <w:spacing w:after="0" w:line="240" w:lineRule="auto"/>
    </w:pPr>
  </w:style>
  <w:style w:type="paragraph" w:customStyle="1" w:styleId="Pa1">
    <w:name w:val="Pa1"/>
    <w:basedOn w:val="Default"/>
    <w:next w:val="Default"/>
    <w:uiPriority w:val="99"/>
    <w:semiHidden/>
    <w:rsid w:val="00F22708"/>
    <w:pPr>
      <w:spacing w:line="221" w:lineRule="atLeast"/>
    </w:pPr>
    <w:rPr>
      <w:rFonts w:ascii="Public Sans" w:hAnsi="Public Sans" w:cstheme="minorBidi"/>
      <w:color w:val="auto"/>
    </w:rPr>
  </w:style>
  <w:style w:type="paragraph" w:customStyle="1" w:styleId="Pa13">
    <w:name w:val="Pa13"/>
    <w:basedOn w:val="Default"/>
    <w:next w:val="Default"/>
    <w:uiPriority w:val="99"/>
    <w:semiHidden/>
    <w:rsid w:val="00F22708"/>
    <w:pPr>
      <w:spacing w:line="201" w:lineRule="atLeast"/>
    </w:pPr>
    <w:rPr>
      <w:rFonts w:ascii="Public Sans" w:hAnsi="Public Sans" w:cstheme="minorBidi"/>
      <w:color w:val="auto"/>
    </w:rPr>
  </w:style>
  <w:style w:type="paragraph" w:styleId="Quote">
    <w:name w:val="Quote"/>
    <w:next w:val="Normal"/>
    <w:link w:val="QuoteChar"/>
    <w:uiPriority w:val="5"/>
    <w:rsid w:val="00F22708"/>
    <w:rPr>
      <w:rFonts w:ascii="Public Sans SemiBold" w:hAnsi="Public Sans SemiBold"/>
      <w:color w:val="002664" w:themeColor="text2"/>
      <w:sz w:val="28"/>
      <w:szCs w:val="28"/>
    </w:rPr>
  </w:style>
  <w:style w:type="character" w:customStyle="1" w:styleId="QuoteChar">
    <w:name w:val="Quote Char"/>
    <w:basedOn w:val="DefaultParagraphFont"/>
    <w:link w:val="Quote"/>
    <w:uiPriority w:val="5"/>
    <w:rsid w:val="00F22708"/>
    <w:rPr>
      <w:rFonts w:ascii="Public Sans SemiBold" w:hAnsi="Public Sans SemiBold"/>
      <w:color w:val="002664" w:themeColor="text2"/>
      <w:sz w:val="28"/>
      <w:szCs w:val="28"/>
    </w:rPr>
  </w:style>
  <w:style w:type="paragraph" w:customStyle="1" w:styleId="Source">
    <w:name w:val="Source"/>
    <w:uiPriority w:val="3"/>
    <w:qFormat/>
    <w:rsid w:val="00F22708"/>
    <w:pPr>
      <w:pageBreakBefore/>
    </w:pPr>
    <w:rPr>
      <w:sz w:val="18"/>
    </w:rPr>
  </w:style>
  <w:style w:type="character" w:styleId="Strong">
    <w:name w:val="Strong"/>
    <w:aliases w:val="Bold"/>
    <w:basedOn w:val="DefaultParagraphFont"/>
    <w:uiPriority w:val="22"/>
    <w:qFormat/>
    <w:rsid w:val="00F22708"/>
    <w:rPr>
      <w:rFonts w:ascii="Public Sans SemiBold" w:hAnsi="Public Sans SemiBold"/>
      <w:b w:val="0"/>
      <w:bCs/>
    </w:rPr>
  </w:style>
  <w:style w:type="paragraph" w:customStyle="1" w:styleId="SectionTitle">
    <w:name w:val="Section Title"/>
    <w:uiPriority w:val="3"/>
    <w:qFormat/>
    <w:rsid w:val="00102986"/>
    <w:rPr>
      <w:color w:val="002664" w:themeColor="text2"/>
      <w:sz w:val="74"/>
      <w:szCs w:val="74"/>
    </w:rPr>
  </w:style>
  <w:style w:type="paragraph" w:customStyle="1" w:styleId="AppendixNumbering">
    <w:name w:val="Appendix Numbering"/>
    <w:uiPriority w:val="7"/>
    <w:qFormat/>
    <w:rsid w:val="00F22708"/>
    <w:pPr>
      <w:numPr>
        <w:numId w:val="22"/>
      </w:numPr>
      <w:spacing w:after="80" w:line="240" w:lineRule="auto"/>
    </w:pPr>
  </w:style>
  <w:style w:type="paragraph" w:customStyle="1" w:styleId="DisclaimerandAcknowledgementHeading">
    <w:name w:val="Disclaimer and Acknowledgement Heading"/>
    <w:uiPriority w:val="3"/>
    <w:qFormat/>
    <w:rsid w:val="00F22708"/>
    <w:pPr>
      <w:spacing w:before="120" w:after="0"/>
    </w:pPr>
    <w:rPr>
      <w:rFonts w:ascii="Public Sans Medium" w:hAnsi="Public Sans Medium"/>
      <w:sz w:val="18"/>
    </w:rPr>
  </w:style>
  <w:style w:type="table" w:customStyle="1" w:styleId="FRAME1">
    <w:name w:val="FRAME1"/>
    <w:basedOn w:val="TableNormal"/>
    <w:uiPriority w:val="99"/>
    <w:rsid w:val="00DD37D5"/>
    <w:pPr>
      <w:spacing w:after="0" w:line="240" w:lineRule="auto"/>
    </w:pPr>
    <w:tblPr>
      <w:tblCellMar>
        <w:left w:w="0" w:type="dxa"/>
        <w:right w:w="0" w:type="dxa"/>
      </w:tblCellMar>
    </w:tblPr>
  </w:style>
  <w:style w:type="paragraph" w:customStyle="1" w:styleId="xl648">
    <w:name w:val="xl648"/>
    <w:basedOn w:val="Normal"/>
    <w:rsid w:val="00564756"/>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character" w:customStyle="1" w:styleId="ListParagraphChar">
    <w:name w:val="List Paragraph Char"/>
    <w:aliases w:val="Recommendation Char,List Paragraph1 Char,Numbered Para 1 Char,Dot pt Char,No Spacing1 Char,List Paragraph Char Char Char Char,Indicator Text Char,Bullet Points Char,Bullet 1 Char,MAIN CONTENT Char,List Paragraph12 Char"/>
    <w:basedOn w:val="DefaultParagraphFont"/>
    <w:link w:val="ListParagraph"/>
    <w:uiPriority w:val="34"/>
    <w:rsid w:val="00682BC5"/>
  </w:style>
  <w:style w:type="paragraph" w:styleId="CommentSubject">
    <w:name w:val="annotation subject"/>
    <w:basedOn w:val="CommentText"/>
    <w:next w:val="CommentText"/>
    <w:link w:val="CommentSubjectChar"/>
    <w:uiPriority w:val="99"/>
    <w:semiHidden/>
    <w:rsid w:val="00A21DB9"/>
    <w:pPr>
      <w:spacing w:line="240" w:lineRule="auto"/>
    </w:pPr>
    <w:rPr>
      <w:b/>
      <w:bCs/>
      <w:sz w:val="20"/>
    </w:rPr>
  </w:style>
  <w:style w:type="character" w:customStyle="1" w:styleId="CommentSubjectChar">
    <w:name w:val="Comment Subject Char"/>
    <w:basedOn w:val="CommentTextChar"/>
    <w:link w:val="CommentSubject"/>
    <w:uiPriority w:val="99"/>
    <w:semiHidden/>
    <w:rsid w:val="00A21DB9"/>
    <w:rPr>
      <w:b/>
      <w:bCs/>
      <w:sz w:val="20"/>
      <w:szCs w:val="20"/>
    </w:rPr>
  </w:style>
  <w:style w:type="paragraph" w:styleId="Revision">
    <w:name w:val="Revision"/>
    <w:hidden/>
    <w:uiPriority w:val="99"/>
    <w:semiHidden/>
    <w:rsid w:val="0017393B"/>
    <w:pPr>
      <w:spacing w:after="0" w:line="240" w:lineRule="auto"/>
    </w:pPr>
  </w:style>
  <w:style w:type="character" w:styleId="Mention">
    <w:name w:val="Mention"/>
    <w:basedOn w:val="DefaultParagraphFont"/>
    <w:uiPriority w:val="99"/>
    <w:semiHidden/>
    <w:rsid w:val="00C30E59"/>
    <w:rPr>
      <w:color w:val="2B579A"/>
      <w:shd w:val="clear" w:color="auto" w:fill="E1DFDD"/>
    </w:rPr>
  </w:style>
  <w:style w:type="paragraph" w:customStyle="1" w:styleId="InsideCover">
    <w:name w:val="Inside Cover"/>
    <w:basedOn w:val="Normal"/>
    <w:rsid w:val="004445E2"/>
    <w:rPr>
      <w:rFonts w:asciiTheme="minorHAnsi" w:hAnsiTheme="minorHAnsi"/>
      <w:sz w:val="18"/>
    </w:rPr>
  </w:style>
  <w:style w:type="paragraph" w:customStyle="1" w:styleId="ForewordHeading2">
    <w:name w:val="Foreword Heading 2"/>
    <w:basedOn w:val="Heading2"/>
    <w:next w:val="BodyText"/>
    <w:uiPriority w:val="3"/>
    <w:qFormat/>
    <w:rsid w:val="00993321"/>
    <w:pPr>
      <w:numPr>
        <w:ilvl w:val="0"/>
        <w:numId w:val="0"/>
      </w:numPr>
    </w:pPr>
  </w:style>
  <w:style w:type="paragraph" w:customStyle="1" w:styleId="Un-numberedHeading1">
    <w:name w:val="Un-numbered Heading 1"/>
    <w:basedOn w:val="Heading1"/>
    <w:uiPriority w:val="3"/>
    <w:qFormat/>
    <w:rsid w:val="00135600"/>
    <w:pPr>
      <w:numPr>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78353">
      <w:bodyDiv w:val="1"/>
      <w:marLeft w:val="0"/>
      <w:marRight w:val="0"/>
      <w:marTop w:val="0"/>
      <w:marBottom w:val="0"/>
      <w:divBdr>
        <w:top w:val="none" w:sz="0" w:space="0" w:color="auto"/>
        <w:left w:val="none" w:sz="0" w:space="0" w:color="auto"/>
        <w:bottom w:val="none" w:sz="0" w:space="0" w:color="auto"/>
        <w:right w:val="none" w:sz="0" w:space="0" w:color="auto"/>
      </w:divBdr>
    </w:div>
    <w:div w:id="160826017">
      <w:bodyDiv w:val="1"/>
      <w:marLeft w:val="0"/>
      <w:marRight w:val="0"/>
      <w:marTop w:val="0"/>
      <w:marBottom w:val="0"/>
      <w:divBdr>
        <w:top w:val="none" w:sz="0" w:space="0" w:color="auto"/>
        <w:left w:val="none" w:sz="0" w:space="0" w:color="auto"/>
        <w:bottom w:val="none" w:sz="0" w:space="0" w:color="auto"/>
        <w:right w:val="none" w:sz="0" w:space="0" w:color="auto"/>
      </w:divBdr>
    </w:div>
    <w:div w:id="441346246">
      <w:bodyDiv w:val="1"/>
      <w:marLeft w:val="0"/>
      <w:marRight w:val="0"/>
      <w:marTop w:val="0"/>
      <w:marBottom w:val="0"/>
      <w:divBdr>
        <w:top w:val="none" w:sz="0" w:space="0" w:color="auto"/>
        <w:left w:val="none" w:sz="0" w:space="0" w:color="auto"/>
        <w:bottom w:val="none" w:sz="0" w:space="0" w:color="auto"/>
        <w:right w:val="none" w:sz="0" w:space="0" w:color="auto"/>
      </w:divBdr>
    </w:div>
    <w:div w:id="708606956">
      <w:bodyDiv w:val="1"/>
      <w:marLeft w:val="0"/>
      <w:marRight w:val="0"/>
      <w:marTop w:val="0"/>
      <w:marBottom w:val="0"/>
      <w:divBdr>
        <w:top w:val="none" w:sz="0" w:space="0" w:color="auto"/>
        <w:left w:val="none" w:sz="0" w:space="0" w:color="auto"/>
        <w:bottom w:val="none" w:sz="0" w:space="0" w:color="auto"/>
        <w:right w:val="none" w:sz="0" w:space="0" w:color="auto"/>
      </w:divBdr>
    </w:div>
    <w:div w:id="834220197">
      <w:bodyDiv w:val="1"/>
      <w:marLeft w:val="0"/>
      <w:marRight w:val="0"/>
      <w:marTop w:val="0"/>
      <w:marBottom w:val="0"/>
      <w:divBdr>
        <w:top w:val="none" w:sz="0" w:space="0" w:color="auto"/>
        <w:left w:val="none" w:sz="0" w:space="0" w:color="auto"/>
        <w:bottom w:val="none" w:sz="0" w:space="0" w:color="auto"/>
        <w:right w:val="none" w:sz="0" w:space="0" w:color="auto"/>
      </w:divBdr>
    </w:div>
    <w:div w:id="894897919">
      <w:bodyDiv w:val="1"/>
      <w:marLeft w:val="0"/>
      <w:marRight w:val="0"/>
      <w:marTop w:val="0"/>
      <w:marBottom w:val="0"/>
      <w:divBdr>
        <w:top w:val="none" w:sz="0" w:space="0" w:color="auto"/>
        <w:left w:val="none" w:sz="0" w:space="0" w:color="auto"/>
        <w:bottom w:val="none" w:sz="0" w:space="0" w:color="auto"/>
        <w:right w:val="none" w:sz="0" w:space="0" w:color="auto"/>
      </w:divBdr>
    </w:div>
    <w:div w:id="929193367">
      <w:bodyDiv w:val="1"/>
      <w:marLeft w:val="0"/>
      <w:marRight w:val="0"/>
      <w:marTop w:val="0"/>
      <w:marBottom w:val="0"/>
      <w:divBdr>
        <w:top w:val="none" w:sz="0" w:space="0" w:color="auto"/>
        <w:left w:val="none" w:sz="0" w:space="0" w:color="auto"/>
        <w:bottom w:val="none" w:sz="0" w:space="0" w:color="auto"/>
        <w:right w:val="none" w:sz="0" w:space="0" w:color="auto"/>
      </w:divBdr>
    </w:div>
    <w:div w:id="1253317308">
      <w:bodyDiv w:val="1"/>
      <w:marLeft w:val="0"/>
      <w:marRight w:val="0"/>
      <w:marTop w:val="0"/>
      <w:marBottom w:val="0"/>
      <w:divBdr>
        <w:top w:val="none" w:sz="0" w:space="0" w:color="auto"/>
        <w:left w:val="none" w:sz="0" w:space="0" w:color="auto"/>
        <w:bottom w:val="none" w:sz="0" w:space="0" w:color="auto"/>
        <w:right w:val="none" w:sz="0" w:space="0" w:color="auto"/>
      </w:divBdr>
    </w:div>
    <w:div w:id="1441295557">
      <w:bodyDiv w:val="1"/>
      <w:marLeft w:val="0"/>
      <w:marRight w:val="0"/>
      <w:marTop w:val="0"/>
      <w:marBottom w:val="0"/>
      <w:divBdr>
        <w:top w:val="none" w:sz="0" w:space="0" w:color="auto"/>
        <w:left w:val="none" w:sz="0" w:space="0" w:color="auto"/>
        <w:bottom w:val="none" w:sz="0" w:space="0" w:color="auto"/>
        <w:right w:val="none" w:sz="0" w:space="0" w:color="auto"/>
      </w:divBdr>
    </w:div>
    <w:div w:id="1565599117">
      <w:bodyDiv w:val="1"/>
      <w:marLeft w:val="0"/>
      <w:marRight w:val="0"/>
      <w:marTop w:val="0"/>
      <w:marBottom w:val="0"/>
      <w:divBdr>
        <w:top w:val="none" w:sz="0" w:space="0" w:color="auto"/>
        <w:left w:val="none" w:sz="0" w:space="0" w:color="auto"/>
        <w:bottom w:val="none" w:sz="0" w:space="0" w:color="auto"/>
        <w:right w:val="none" w:sz="0" w:space="0" w:color="auto"/>
      </w:divBdr>
    </w:div>
    <w:div w:id="1805386720">
      <w:bodyDiv w:val="1"/>
      <w:marLeft w:val="0"/>
      <w:marRight w:val="0"/>
      <w:marTop w:val="0"/>
      <w:marBottom w:val="0"/>
      <w:divBdr>
        <w:top w:val="none" w:sz="0" w:space="0" w:color="auto"/>
        <w:left w:val="none" w:sz="0" w:space="0" w:color="auto"/>
        <w:bottom w:val="none" w:sz="0" w:space="0" w:color="auto"/>
        <w:right w:val="none" w:sz="0" w:space="0" w:color="auto"/>
      </w:divBdr>
    </w:div>
    <w:div w:id="19088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ergy.nsw.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stainability@environment.nsw.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nsw.gov.au/sites/default/files/2025-02/DCCEEW_Energy_Savings_Scheme_Consultation_Feb_2025.pdf" TargetMode="External"/><Relationship Id="rId5" Type="http://schemas.openxmlformats.org/officeDocument/2006/relationships/numbering" Target="numbering.xml"/><Relationship Id="rId15" Type="http://schemas.openxmlformats.org/officeDocument/2006/relationships/hyperlink" Target="https://legislation.nsw.gov.au/view/whole/html/inforce/current/sl-2014-0523"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islation.nsw.gov.au/view/html/inforce/current/act-2009-052"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www.energy.nsw.gov.au/reaching-net-zero-emissions" TargetMode="External"/></Relationships>
</file>

<file path=word/theme/theme1.xml><?xml version="1.0" encoding="utf-8"?>
<a:theme xmlns:a="http://schemas.openxmlformats.org/drawingml/2006/main" name="Master">
  <a:themeElements>
    <a:clrScheme name="NSW_ENERGY_WORD">
      <a:dk1>
        <a:srgbClr val="22272B"/>
      </a:dk1>
      <a:lt1>
        <a:sysClr val="window" lastClr="FFFFFF"/>
      </a:lt1>
      <a:dk2>
        <a:srgbClr val="002664"/>
      </a:dk2>
      <a:lt2>
        <a:srgbClr val="EBEBEB"/>
      </a:lt2>
      <a:accent1>
        <a:srgbClr val="FDE79A"/>
      </a:accent1>
      <a:accent2>
        <a:srgbClr val="002664"/>
      </a:accent2>
      <a:accent3>
        <a:srgbClr val="CBEDFD"/>
      </a:accent3>
      <a:accent4>
        <a:srgbClr val="FAAF05"/>
      </a:accent4>
      <a:accent5>
        <a:srgbClr val="FFF4CF"/>
      </a:accent5>
      <a:accent6>
        <a:srgbClr val="8CE0FF"/>
      </a:accent6>
      <a:hlink>
        <a:srgbClr val="002664"/>
      </a:hlink>
      <a:folHlink>
        <a:srgbClr val="FAAF05"/>
      </a:folHlink>
    </a:clrScheme>
    <a:fontScheme name="Custom 1">
      <a:majorFont>
        <a:latin typeface="Public Sans Light"/>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accent3"/>
        </a:solidFill>
        <a:ln w="9525">
          <a:noFill/>
          <a:miter lim="800000"/>
          <a:headEnd/>
          <a:tailEnd/>
        </a:ln>
      </a:spPr>
      <a:bodyPr rot="0" vert="horz" wrap="square" lIns="144000" tIns="0" rIns="144000" bIns="7200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1C8919A35216469E8BB9C90303A04C" ma:contentTypeVersion="25" ma:contentTypeDescription="Create a new document." ma:contentTypeScope="" ma:versionID="7f77ff0554abfe9ec68a2bb33f0c7d6e">
  <xsd:schema xmlns:xsd="http://www.w3.org/2001/XMLSchema" xmlns:xs="http://www.w3.org/2001/XMLSchema" xmlns:p="http://schemas.microsoft.com/office/2006/metadata/properties" xmlns:ns2="ef7b01aa-b2a1-4386-8a34-981e91880017" xmlns:ns3="542be61c-d639-43d2-8c89-5794c1450dfa" xmlns:ns4="9ea08096-1d6a-4225-8886-dcb3dd04c4bd" targetNamespace="http://schemas.microsoft.com/office/2006/metadata/properties" ma:root="true" ma:fieldsID="d7dc4b2b3ce74adc2fed390e9930bf83" ns2:_="" ns3:_="" ns4:_="">
    <xsd:import namespace="ef7b01aa-b2a1-4386-8a34-981e91880017"/>
    <xsd:import namespace="542be61c-d639-43d2-8c89-5794c1450dfa"/>
    <xsd:import namespace="9ea08096-1d6a-4225-8886-dcb3dd04c4bd"/>
    <xsd:element name="properties">
      <xsd:complexType>
        <xsd:sequence>
          <xsd:element name="documentManagement">
            <xsd:complexType>
              <xsd:all>
                <xsd:element ref="ns2:Notes" minOccurs="0"/>
                <xsd:element ref="ns2:Comment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Tag"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7b01aa-b2a1-4386-8a34-981e91880017"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xsd:simpleType>
        <xsd:restriction base="dms:Note"/>
      </xsd:simpleType>
    </xsd:element>
    <xsd:element name="Comments" ma:index="3" nillable="true" ma:displayName="Comments" ma:format="Dropdown" ma:internalName="Comments">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hidden="true"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Tag" ma:index="26" nillable="true" ma:displayName="Tag" ma:format="Dropdown" ma:internalName="Tag">
      <xsd:complexType>
        <xsd:complexContent>
          <xsd:extension base="dms:MultiChoiceFillIn">
            <xsd:sequence>
              <xsd:element name="Value" maxOccurs="unbounded" minOccurs="0" nillable="true">
                <xsd:simpleType>
                  <xsd:union memberTypes="dms:Text">
                    <xsd:simpleType>
                      <xsd:restriction base="dms:Choice">
                        <xsd:enumeration value="Advertising"/>
                        <xsd:enumeration value="Brand"/>
                        <xsd:enumeration value="Collateral"/>
                        <xsd:enumeration value="Team"/>
                        <xsd:enumeration value="IT"/>
                      </xsd:restriction>
                    </xsd:simpleType>
                  </xsd:union>
                </xsd:simpleType>
              </xsd:element>
            </xsd:sequence>
          </xsd:extension>
        </xsd:complexContent>
      </xsd:complexType>
    </xsd:element>
    <xsd:element name="_Flow_SignoffStatus" ma:index="27" nillable="true" ma:displayName="Sign-off status" ma:internalName="Sign_x002d_off_x0020_status">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2be61c-d639-43d2-8c89-5794c1450dfa"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a08096-1d6a-4225-8886-dcb3dd04c4b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aa6a7783-4608-48b0-a28e-da6e7f5bace3}" ma:internalName="TaxCatchAll" ma:showField="CatchAllData" ma:web="9ea08096-1d6a-4225-8886-dcb3dd04c4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ea08096-1d6a-4225-8886-dcb3dd04c4bd" xsi:nil="true"/>
    <lcf76f155ced4ddcb4097134ff3c332f xmlns="ef7b01aa-b2a1-4386-8a34-981e91880017">
      <Terms xmlns="http://schemas.microsoft.com/office/infopath/2007/PartnerControls"/>
    </lcf76f155ced4ddcb4097134ff3c332f>
    <_Flow_SignoffStatus xmlns="ef7b01aa-b2a1-4386-8a34-981e91880017" xsi:nil="true"/>
    <Comments xmlns="ef7b01aa-b2a1-4386-8a34-981e91880017" xsi:nil="true"/>
    <Tag xmlns="ef7b01aa-b2a1-4386-8a34-981e91880017" xsi:nil="true"/>
    <Notes xmlns="ef7b01aa-b2a1-4386-8a34-981e9188001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281DFC-F267-444E-9679-A6F1795E6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7b01aa-b2a1-4386-8a34-981e91880017"/>
    <ds:schemaRef ds:uri="542be61c-d639-43d2-8c89-5794c1450dfa"/>
    <ds:schemaRef ds:uri="9ea08096-1d6a-4225-8886-dcb3dd04c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A26485-40C1-4929-9C0F-903E77691097}">
  <ds:schemaRefs>
    <ds:schemaRef ds:uri="http://schemas.microsoft.com/office/2006/metadata/properties"/>
    <ds:schemaRef ds:uri="http://schemas.microsoft.com/office/infopath/2007/PartnerControls"/>
    <ds:schemaRef ds:uri="9ea08096-1d6a-4225-8886-dcb3dd04c4bd"/>
    <ds:schemaRef ds:uri="ef7b01aa-b2a1-4386-8a34-981e91880017"/>
  </ds:schemaRefs>
</ds:datastoreItem>
</file>

<file path=customXml/itemProps3.xml><?xml version="1.0" encoding="utf-8"?>
<ds:datastoreItem xmlns:ds="http://schemas.openxmlformats.org/officeDocument/2006/customXml" ds:itemID="{07AF0E04-00EA-457A-A7F8-7FA5FA350C6E}">
  <ds:schemaRefs>
    <ds:schemaRef ds:uri="http://schemas.openxmlformats.org/officeDocument/2006/bibliography"/>
  </ds:schemaRefs>
</ds:datastoreItem>
</file>

<file path=customXml/itemProps4.xml><?xml version="1.0" encoding="utf-8"?>
<ds:datastoreItem xmlns:ds="http://schemas.openxmlformats.org/officeDocument/2006/customXml" ds:itemID="{87DE8E01-DC1E-4C42-BBA8-6352C01AEC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Energy Savings Scheme: Rule and Regulation Change 2025</vt:lpstr>
    </vt:vector>
  </TitlesOfParts>
  <Company/>
  <LinksUpToDate>false</LinksUpToDate>
  <CharactersWithSpaces>6801</CharactersWithSpaces>
  <SharedDoc>false</SharedDoc>
  <HLinks>
    <vt:vector size="36" baseType="variant">
      <vt:variant>
        <vt:i4>1966094</vt:i4>
      </vt:variant>
      <vt:variant>
        <vt:i4>12</vt:i4>
      </vt:variant>
      <vt:variant>
        <vt:i4>0</vt:i4>
      </vt:variant>
      <vt:variant>
        <vt:i4>5</vt:i4>
      </vt:variant>
      <vt:variant>
        <vt:lpwstr>https://legislation.nsw.gov.au/view/whole/html/inforce/current/sl-2014-0523</vt:lpwstr>
      </vt:variant>
      <vt:variant>
        <vt:lpwstr>sec.37A</vt:lpwstr>
      </vt:variant>
      <vt:variant>
        <vt:i4>1966160</vt:i4>
      </vt:variant>
      <vt:variant>
        <vt:i4>9</vt:i4>
      </vt:variant>
      <vt:variant>
        <vt:i4>0</vt:i4>
      </vt:variant>
      <vt:variant>
        <vt:i4>5</vt:i4>
      </vt:variant>
      <vt:variant>
        <vt:lpwstr>https://legislation.nsw.gov.au/view/html/inforce/current/act-2009-052</vt:lpwstr>
      </vt:variant>
      <vt:variant>
        <vt:lpwstr/>
      </vt:variant>
      <vt:variant>
        <vt:i4>720988</vt:i4>
      </vt:variant>
      <vt:variant>
        <vt:i4>6</vt:i4>
      </vt:variant>
      <vt:variant>
        <vt:i4>0</vt:i4>
      </vt:variant>
      <vt:variant>
        <vt:i4>5</vt:i4>
      </vt:variant>
      <vt:variant>
        <vt:lpwstr>http://www.energy.nsw.gov.au/</vt:lpwstr>
      </vt:variant>
      <vt:variant>
        <vt:lpwstr/>
      </vt:variant>
      <vt:variant>
        <vt:i4>8061005</vt:i4>
      </vt:variant>
      <vt:variant>
        <vt:i4>3</vt:i4>
      </vt:variant>
      <vt:variant>
        <vt:i4>0</vt:i4>
      </vt:variant>
      <vt:variant>
        <vt:i4>5</vt:i4>
      </vt:variant>
      <vt:variant>
        <vt:lpwstr>mailto:sustainability@environment.nsw.gov.au</vt:lpwstr>
      </vt:variant>
      <vt:variant>
        <vt:lpwstr/>
      </vt:variant>
      <vt:variant>
        <vt:i4>5046336</vt:i4>
      </vt:variant>
      <vt:variant>
        <vt:i4>0</vt:i4>
      </vt:variant>
      <vt:variant>
        <vt:i4>0</vt:i4>
      </vt:variant>
      <vt:variant>
        <vt:i4>5</vt:i4>
      </vt:variant>
      <vt:variant>
        <vt:lpwstr>https://www.energy.nsw.gov.au/sites/default/files/2025-02/DCCEEW_Energy_Savings_Scheme_Consultation_Feb_2025.pdf</vt:lpwstr>
      </vt:variant>
      <vt:variant>
        <vt:lpwstr/>
      </vt:variant>
      <vt:variant>
        <vt:i4>1179741</vt:i4>
      </vt:variant>
      <vt:variant>
        <vt:i4>3</vt:i4>
      </vt:variant>
      <vt:variant>
        <vt:i4>0</vt:i4>
      </vt:variant>
      <vt:variant>
        <vt:i4>5</vt:i4>
      </vt:variant>
      <vt:variant>
        <vt:lpwstr>http://www.energy.nsw.gov.au/reaching-net-zero-emissions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Savings Scheme: Rule and Regulation Change 2025</dc:title>
  <dc:subject/>
  <dc:creator>Ciann Chow</dc:creator>
  <cp:keywords/>
  <dc:description/>
  <cp:lastModifiedBy>Ciann Chow</cp:lastModifiedBy>
  <cp:revision>4</cp:revision>
  <dcterms:created xsi:type="dcterms:W3CDTF">2025-02-26T03:51:00Z</dcterms:created>
  <dcterms:modified xsi:type="dcterms:W3CDTF">2025-02-26T03:53:00Z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0x010100881C8919A35216469E8BB9C90303A04C</vt:lpwstr>
  </property>
  <property fmtid="{D5CDD505-2E9C-101B-9397-08002B2CF9AE}" pid="3" name="MediaServiceImageTags">
    <vt:lpwstr/>
  </property>
</Properties>
</file>